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9725F8" w:rsidRDefault="00ED01B9" w:rsidP="000A2806">
      <w:pPr>
        <w:pStyle w:val="Nzev"/>
        <w:tabs>
          <w:tab w:val="clear" w:pos="2268"/>
          <w:tab w:val="left" w:pos="3119"/>
        </w:tabs>
        <w:suppressAutoHyphens/>
        <w:spacing w:before="240"/>
        <w:jc w:val="left"/>
        <w:rPr>
          <w:sz w:val="19"/>
          <w:szCs w:val="19"/>
        </w:rPr>
      </w:pPr>
      <w:r w:rsidRPr="009725F8">
        <w:rPr>
          <w:sz w:val="19"/>
          <w:szCs w:val="19"/>
        </w:rPr>
        <w:t>č. smlouvy objednatele:</w:t>
      </w:r>
      <w:r w:rsidR="00BC00F0" w:rsidRPr="009725F8">
        <w:rPr>
          <w:sz w:val="19"/>
          <w:szCs w:val="19"/>
        </w:rPr>
        <w:t xml:space="preserve"> </w:t>
      </w:r>
      <w:r w:rsidR="000B227B" w:rsidRPr="009725F8">
        <w:rPr>
          <w:sz w:val="19"/>
          <w:szCs w:val="19"/>
        </w:rPr>
        <w:t>E618-</w:t>
      </w:r>
      <w:r w:rsidR="00A03259" w:rsidRPr="009725F8">
        <w:rPr>
          <w:sz w:val="19"/>
          <w:szCs w:val="19"/>
        </w:rPr>
        <w:t>S-</w:t>
      </w:r>
      <w:r w:rsidR="00531B99" w:rsidRPr="009725F8">
        <w:rPr>
          <w:sz w:val="19"/>
          <w:szCs w:val="19"/>
        </w:rPr>
        <w:t>….</w:t>
      </w:r>
      <w:r w:rsidR="00A03259" w:rsidRPr="009725F8">
        <w:rPr>
          <w:sz w:val="19"/>
          <w:szCs w:val="19"/>
        </w:rPr>
        <w:t>/20</w:t>
      </w:r>
      <w:r w:rsidR="000A6F53" w:rsidRPr="009725F8">
        <w:rPr>
          <w:sz w:val="19"/>
          <w:szCs w:val="19"/>
        </w:rPr>
        <w:t>2</w:t>
      </w:r>
      <w:r w:rsidR="009C0CED" w:rsidRPr="009725F8">
        <w:rPr>
          <w:sz w:val="19"/>
          <w:szCs w:val="19"/>
        </w:rPr>
        <w:t>x</w:t>
      </w:r>
      <w:r w:rsidR="00A03259" w:rsidRPr="009725F8">
        <w:rPr>
          <w:sz w:val="19"/>
          <w:szCs w:val="19"/>
        </w:rPr>
        <w:t>/</w:t>
      </w:r>
      <w:r w:rsidR="000A2806" w:rsidRPr="009725F8">
        <w:rPr>
          <w:sz w:val="19"/>
          <w:szCs w:val="19"/>
        </w:rPr>
        <w:t>…</w:t>
      </w:r>
    </w:p>
    <w:p w14:paraId="3CCC3073" w14:textId="77777777" w:rsidR="000B6F15" w:rsidRPr="009725F8" w:rsidRDefault="00ED01B9" w:rsidP="00862F1D">
      <w:pPr>
        <w:pStyle w:val="Nzev"/>
        <w:tabs>
          <w:tab w:val="clear" w:pos="2268"/>
          <w:tab w:val="left" w:pos="3119"/>
        </w:tabs>
        <w:suppressAutoHyphens/>
        <w:jc w:val="left"/>
        <w:rPr>
          <w:sz w:val="19"/>
          <w:szCs w:val="19"/>
        </w:rPr>
      </w:pPr>
      <w:r w:rsidRPr="009725F8">
        <w:rPr>
          <w:sz w:val="19"/>
          <w:szCs w:val="19"/>
        </w:rPr>
        <w:t>č. smlouvy zhotovitele</w:t>
      </w:r>
      <w:r w:rsidR="000B6F15" w:rsidRPr="009725F8">
        <w:rPr>
          <w:sz w:val="19"/>
          <w:szCs w:val="19"/>
        </w:rPr>
        <w:t>:</w:t>
      </w:r>
      <w:r w:rsidR="00BC00F0" w:rsidRPr="009725F8">
        <w:rPr>
          <w:sz w:val="19"/>
          <w:szCs w:val="19"/>
        </w:rPr>
        <w:t xml:space="preserve">  ……………</w:t>
      </w:r>
      <w:r w:rsidRPr="009725F8">
        <w:rPr>
          <w:sz w:val="19"/>
          <w:szCs w:val="19"/>
        </w:rPr>
        <w:tab/>
      </w:r>
      <w:r w:rsidR="000B6F15" w:rsidRPr="009725F8">
        <w:rPr>
          <w:sz w:val="19"/>
          <w:szCs w:val="19"/>
        </w:rPr>
        <w:t xml:space="preserve">   </w:t>
      </w:r>
    </w:p>
    <w:p w14:paraId="006B7CEE" w14:textId="0DB34B55" w:rsidR="000B6F15" w:rsidRPr="009725F8" w:rsidRDefault="00373C99" w:rsidP="008E199B">
      <w:pPr>
        <w:pStyle w:val="Nzev"/>
        <w:tabs>
          <w:tab w:val="clear" w:pos="2268"/>
          <w:tab w:val="left" w:pos="3119"/>
        </w:tabs>
        <w:suppressAutoHyphens/>
        <w:jc w:val="both"/>
        <w:rPr>
          <w:sz w:val="19"/>
          <w:szCs w:val="19"/>
        </w:rPr>
      </w:pPr>
      <w:r w:rsidRPr="009725F8">
        <w:rPr>
          <w:sz w:val="19"/>
          <w:szCs w:val="19"/>
        </w:rPr>
        <w:t>I</w:t>
      </w:r>
      <w:r w:rsidR="0035169E" w:rsidRPr="009725F8">
        <w:rPr>
          <w:sz w:val="19"/>
          <w:szCs w:val="19"/>
        </w:rPr>
        <w:t>SPROFOND</w:t>
      </w:r>
      <w:r w:rsidRPr="009725F8">
        <w:rPr>
          <w:sz w:val="19"/>
          <w:szCs w:val="19"/>
        </w:rPr>
        <w:t>/</w:t>
      </w:r>
      <w:proofErr w:type="spellStart"/>
      <w:r w:rsidRPr="009725F8">
        <w:rPr>
          <w:sz w:val="19"/>
          <w:szCs w:val="19"/>
        </w:rPr>
        <w:t>Sub.ISPROFIN</w:t>
      </w:r>
      <w:proofErr w:type="spellEnd"/>
      <w:r w:rsidR="00C6310B" w:rsidRPr="009725F8">
        <w:rPr>
          <w:sz w:val="19"/>
          <w:szCs w:val="19"/>
        </w:rPr>
        <w:t>:</w:t>
      </w:r>
      <w:r w:rsidR="00BC00F0" w:rsidRPr="009725F8">
        <w:rPr>
          <w:sz w:val="19"/>
          <w:szCs w:val="19"/>
        </w:rPr>
        <w:t xml:space="preserve"> </w:t>
      </w:r>
      <w:r w:rsidR="00A9059E" w:rsidRPr="009725F8">
        <w:rPr>
          <w:sz w:val="19"/>
          <w:szCs w:val="19"/>
        </w:rPr>
        <w:t>3273214993/5213530094</w:t>
      </w:r>
      <w:r w:rsidR="00C6310B" w:rsidRPr="009725F8">
        <w:rPr>
          <w:sz w:val="19"/>
          <w:szCs w:val="19"/>
        </w:rPr>
        <w:t xml:space="preserve">  </w:t>
      </w:r>
      <w:r w:rsidR="000B227B" w:rsidRPr="009725F8">
        <w:rPr>
          <w:sz w:val="19"/>
          <w:szCs w:val="19"/>
        </w:rPr>
        <w:t xml:space="preserve"> </w:t>
      </w:r>
    </w:p>
    <w:p w14:paraId="36A45F13" w14:textId="77777777" w:rsidR="00CD4F90" w:rsidRPr="009725F8" w:rsidRDefault="00CD4F90" w:rsidP="00862F1D">
      <w:pPr>
        <w:pStyle w:val="Nzev"/>
        <w:suppressAutoHyphens/>
        <w:rPr>
          <w:sz w:val="19"/>
          <w:szCs w:val="19"/>
        </w:rPr>
      </w:pPr>
    </w:p>
    <w:p w14:paraId="5AE0209D" w14:textId="77777777" w:rsidR="00CD4F90" w:rsidRPr="009725F8" w:rsidRDefault="00CD4F90" w:rsidP="00CD4F90">
      <w:pPr>
        <w:pStyle w:val="Nzev"/>
        <w:suppressAutoHyphens/>
        <w:rPr>
          <w:sz w:val="19"/>
          <w:szCs w:val="19"/>
        </w:rPr>
      </w:pPr>
      <w:r w:rsidRPr="009725F8">
        <w:rPr>
          <w:sz w:val="19"/>
          <w:szCs w:val="19"/>
        </w:rPr>
        <w:t>na zpracování Dokumentace pro územní řízení, včetně hodnocení ekonomické efektivnosti</w:t>
      </w:r>
    </w:p>
    <w:p w14:paraId="634FFBA1" w14:textId="77777777" w:rsidR="00CD4F90" w:rsidRPr="009725F8" w:rsidRDefault="00CD4F90" w:rsidP="00862F1D">
      <w:pPr>
        <w:pStyle w:val="Nzev"/>
        <w:suppressAutoHyphens/>
        <w:rPr>
          <w:sz w:val="19"/>
          <w:szCs w:val="19"/>
        </w:rPr>
      </w:pPr>
    </w:p>
    <w:p w14:paraId="4029A867" w14:textId="7AC84263" w:rsidR="004547EF" w:rsidRPr="009725F8" w:rsidRDefault="00CD4F90" w:rsidP="00EF0E90">
      <w:pPr>
        <w:pStyle w:val="Nadpis6"/>
        <w:pBdr>
          <w:bottom w:val="single" w:sz="6" w:space="0" w:color="auto"/>
        </w:pBdr>
        <w:suppressAutoHyphens/>
      </w:pPr>
      <w:r w:rsidRPr="009725F8">
        <w:t xml:space="preserve"> </w:t>
      </w:r>
      <w:r w:rsidR="008E199B" w:rsidRPr="009725F8">
        <w:t>„</w:t>
      </w:r>
      <w:r w:rsidR="00A9059E" w:rsidRPr="009725F8">
        <w:t xml:space="preserve">Implementace ETCS </w:t>
      </w:r>
      <w:proofErr w:type="spellStart"/>
      <w:r w:rsidR="00A9059E" w:rsidRPr="009725F8">
        <w:t>Regional</w:t>
      </w:r>
      <w:proofErr w:type="spellEnd"/>
      <w:r w:rsidR="00A9059E" w:rsidRPr="009725F8">
        <w:t xml:space="preserve"> Zadní Třebaň - Liteň</w:t>
      </w:r>
      <w:r w:rsidR="008E199B" w:rsidRPr="009725F8">
        <w:t>“</w:t>
      </w:r>
    </w:p>
    <w:p w14:paraId="192E51C9" w14:textId="77777777" w:rsidR="000B6F15" w:rsidRPr="009725F8" w:rsidRDefault="000B6F15" w:rsidP="00F1357D">
      <w:pPr>
        <w:pStyle w:val="Nadpis1"/>
        <w:suppressAutoHyphens/>
        <w:jc w:val="center"/>
        <w:rPr>
          <w:sz w:val="24"/>
          <w:szCs w:val="24"/>
          <w:u w:val="single"/>
        </w:rPr>
      </w:pPr>
      <w:r w:rsidRPr="009725F8">
        <w:rPr>
          <w:sz w:val="24"/>
          <w:szCs w:val="24"/>
          <w:u w:val="single"/>
        </w:rPr>
        <w:t>Čl</w:t>
      </w:r>
      <w:r w:rsidR="000A2806" w:rsidRPr="009725F8">
        <w:rPr>
          <w:sz w:val="24"/>
          <w:szCs w:val="24"/>
          <w:u w:val="single"/>
        </w:rPr>
        <w:t xml:space="preserve">ánek </w:t>
      </w:r>
      <w:r w:rsidRPr="009725F8">
        <w:rPr>
          <w:sz w:val="24"/>
          <w:szCs w:val="24"/>
          <w:u w:val="single"/>
        </w:rPr>
        <w:t>1 -  Smluvní strany</w:t>
      </w:r>
    </w:p>
    <w:p w14:paraId="210441BF" w14:textId="77777777" w:rsidR="001A0268" w:rsidRPr="009725F8" w:rsidRDefault="001A0268" w:rsidP="00862F1D">
      <w:pPr>
        <w:tabs>
          <w:tab w:val="left" w:pos="1985"/>
        </w:tabs>
        <w:suppressAutoHyphens/>
        <w:ind w:left="284" w:hanging="284"/>
        <w:jc w:val="both"/>
        <w:rPr>
          <w:rFonts w:ascii="Arial" w:hAnsi="Arial" w:cs="Arial"/>
          <w:b/>
          <w:bCs/>
          <w:sz w:val="19"/>
          <w:szCs w:val="19"/>
        </w:rPr>
      </w:pPr>
      <w:r w:rsidRPr="009725F8">
        <w:rPr>
          <w:rFonts w:ascii="Arial" w:hAnsi="Arial" w:cs="Arial"/>
          <w:b/>
          <w:bCs/>
          <w:sz w:val="19"/>
          <w:szCs w:val="19"/>
        </w:rPr>
        <w:t xml:space="preserve">1.1.  Objednatel:    </w:t>
      </w:r>
    </w:p>
    <w:p w14:paraId="3B5AF8EE" w14:textId="77777777" w:rsidR="001A0268" w:rsidRPr="009725F8" w:rsidRDefault="00077A57" w:rsidP="00862F1D">
      <w:pPr>
        <w:tabs>
          <w:tab w:val="left" w:pos="1985"/>
        </w:tabs>
        <w:suppressAutoHyphens/>
        <w:spacing w:before="120"/>
        <w:ind w:left="284" w:hanging="284"/>
        <w:jc w:val="both"/>
        <w:rPr>
          <w:rFonts w:ascii="Arial" w:hAnsi="Arial" w:cs="Arial"/>
          <w:bCs/>
          <w:sz w:val="19"/>
          <w:szCs w:val="19"/>
        </w:rPr>
      </w:pPr>
      <w:r w:rsidRPr="009725F8">
        <w:rPr>
          <w:rFonts w:ascii="Arial" w:hAnsi="Arial" w:cs="Arial"/>
          <w:b/>
          <w:sz w:val="19"/>
          <w:szCs w:val="19"/>
        </w:rPr>
        <w:t>Správa železnic</w:t>
      </w:r>
      <w:r w:rsidR="001A0268" w:rsidRPr="009725F8">
        <w:rPr>
          <w:rFonts w:ascii="Arial" w:hAnsi="Arial" w:cs="Arial"/>
          <w:b/>
          <w:sz w:val="19"/>
          <w:szCs w:val="19"/>
        </w:rPr>
        <w:t xml:space="preserve">, státní organizace </w:t>
      </w:r>
    </w:p>
    <w:p w14:paraId="2C0C934F" w14:textId="77777777" w:rsidR="001A0268" w:rsidRPr="009725F8" w:rsidRDefault="00BA0D8B" w:rsidP="00862F1D">
      <w:pPr>
        <w:tabs>
          <w:tab w:val="left" w:pos="1985"/>
        </w:tabs>
        <w:suppressAutoHyphens/>
        <w:ind w:left="284" w:hanging="284"/>
        <w:jc w:val="both"/>
        <w:rPr>
          <w:rFonts w:ascii="Arial" w:hAnsi="Arial" w:cs="Arial"/>
          <w:bCs/>
          <w:sz w:val="19"/>
          <w:szCs w:val="19"/>
        </w:rPr>
      </w:pPr>
      <w:r w:rsidRPr="009725F8">
        <w:rPr>
          <w:rFonts w:ascii="Arial" w:hAnsi="Arial" w:cs="Arial"/>
          <w:bCs/>
          <w:sz w:val="19"/>
          <w:szCs w:val="19"/>
        </w:rPr>
        <w:t xml:space="preserve">se sídlem Praha 1 - </w:t>
      </w:r>
      <w:r w:rsidR="001A0268" w:rsidRPr="009725F8">
        <w:rPr>
          <w:rFonts w:ascii="Arial" w:hAnsi="Arial" w:cs="Arial"/>
          <w:bCs/>
          <w:sz w:val="19"/>
          <w:szCs w:val="19"/>
        </w:rPr>
        <w:t>Nové Město, Dlážděná 1003/7, PSČ 1</w:t>
      </w:r>
      <w:r w:rsidR="000C4DBD" w:rsidRPr="009725F8">
        <w:rPr>
          <w:rFonts w:ascii="Arial" w:hAnsi="Arial" w:cs="Arial"/>
          <w:bCs/>
          <w:sz w:val="19"/>
          <w:szCs w:val="19"/>
        </w:rPr>
        <w:t>10</w:t>
      </w:r>
      <w:r w:rsidR="001A0268" w:rsidRPr="009725F8">
        <w:rPr>
          <w:rFonts w:ascii="Arial" w:hAnsi="Arial" w:cs="Arial"/>
          <w:bCs/>
          <w:sz w:val="19"/>
          <w:szCs w:val="19"/>
        </w:rPr>
        <w:t xml:space="preserve"> 00</w:t>
      </w:r>
    </w:p>
    <w:p w14:paraId="797C1729" w14:textId="77777777" w:rsidR="001A0268" w:rsidRPr="009725F8" w:rsidRDefault="001A0268" w:rsidP="00862F1D">
      <w:pPr>
        <w:tabs>
          <w:tab w:val="left" w:pos="1985"/>
        </w:tabs>
        <w:suppressAutoHyphens/>
        <w:ind w:left="284" w:hanging="284"/>
        <w:jc w:val="both"/>
        <w:rPr>
          <w:rFonts w:ascii="Arial" w:hAnsi="Arial" w:cs="Arial"/>
          <w:bCs/>
          <w:sz w:val="19"/>
          <w:szCs w:val="19"/>
        </w:rPr>
      </w:pPr>
      <w:r w:rsidRPr="009725F8">
        <w:rPr>
          <w:rFonts w:ascii="Arial" w:hAnsi="Arial" w:cs="Arial"/>
          <w:bCs/>
          <w:sz w:val="19"/>
          <w:szCs w:val="19"/>
        </w:rPr>
        <w:t>IČ</w:t>
      </w:r>
      <w:r w:rsidR="00DE2629" w:rsidRPr="009725F8">
        <w:rPr>
          <w:rFonts w:ascii="Arial" w:hAnsi="Arial" w:cs="Arial"/>
          <w:bCs/>
          <w:sz w:val="19"/>
          <w:szCs w:val="19"/>
        </w:rPr>
        <w:t>O</w:t>
      </w:r>
      <w:r w:rsidRPr="009725F8">
        <w:rPr>
          <w:rFonts w:ascii="Arial" w:hAnsi="Arial" w:cs="Arial"/>
          <w:bCs/>
          <w:sz w:val="19"/>
          <w:szCs w:val="19"/>
        </w:rPr>
        <w:t>: 70994234</w:t>
      </w:r>
      <w:r w:rsidR="000C4DBD" w:rsidRPr="009725F8">
        <w:rPr>
          <w:rFonts w:ascii="Arial" w:hAnsi="Arial" w:cs="Arial"/>
          <w:bCs/>
          <w:sz w:val="19"/>
          <w:szCs w:val="19"/>
        </w:rPr>
        <w:tab/>
      </w:r>
      <w:r w:rsidRPr="009725F8">
        <w:rPr>
          <w:rFonts w:ascii="Arial" w:hAnsi="Arial" w:cs="Arial"/>
          <w:bCs/>
          <w:sz w:val="19"/>
          <w:szCs w:val="19"/>
        </w:rPr>
        <w:t>DIČ: CZ70994234</w:t>
      </w:r>
    </w:p>
    <w:p w14:paraId="28917B74" w14:textId="77777777" w:rsidR="001A0268" w:rsidRPr="009725F8" w:rsidRDefault="001A0268" w:rsidP="00862F1D">
      <w:pPr>
        <w:tabs>
          <w:tab w:val="left" w:pos="1985"/>
        </w:tabs>
        <w:suppressAutoHyphens/>
        <w:ind w:left="284" w:hanging="284"/>
        <w:jc w:val="both"/>
        <w:rPr>
          <w:rFonts w:ascii="Arial" w:hAnsi="Arial" w:cs="Arial"/>
          <w:bCs/>
          <w:sz w:val="19"/>
          <w:szCs w:val="19"/>
        </w:rPr>
      </w:pPr>
      <w:r w:rsidRPr="009725F8">
        <w:rPr>
          <w:rFonts w:ascii="Arial" w:hAnsi="Arial" w:cs="Arial"/>
          <w:bCs/>
          <w:sz w:val="19"/>
          <w:szCs w:val="19"/>
        </w:rPr>
        <w:t>zapsaná v OR veden</w:t>
      </w:r>
      <w:r w:rsidR="000C4DBD" w:rsidRPr="009725F8">
        <w:rPr>
          <w:rFonts w:ascii="Arial" w:hAnsi="Arial" w:cs="Arial"/>
          <w:bCs/>
          <w:sz w:val="19"/>
          <w:szCs w:val="19"/>
        </w:rPr>
        <w:t>é</w:t>
      </w:r>
      <w:r w:rsidRPr="009725F8">
        <w:rPr>
          <w:rFonts w:ascii="Arial" w:hAnsi="Arial" w:cs="Arial"/>
          <w:bCs/>
          <w:sz w:val="19"/>
          <w:szCs w:val="19"/>
        </w:rPr>
        <w:t xml:space="preserve">m Městským soudem v Praze, </w:t>
      </w:r>
      <w:r w:rsidR="00CB78AC" w:rsidRPr="009725F8">
        <w:rPr>
          <w:rFonts w:ascii="Arial" w:hAnsi="Arial" w:cs="Arial"/>
          <w:bCs/>
          <w:sz w:val="19"/>
          <w:szCs w:val="19"/>
        </w:rPr>
        <w:t>spisová značka A</w:t>
      </w:r>
      <w:r w:rsidRPr="009725F8">
        <w:rPr>
          <w:rFonts w:ascii="Arial" w:hAnsi="Arial" w:cs="Arial"/>
          <w:bCs/>
          <w:sz w:val="19"/>
          <w:szCs w:val="19"/>
        </w:rPr>
        <w:t xml:space="preserve"> 48384</w:t>
      </w:r>
    </w:p>
    <w:p w14:paraId="7039D8D8" w14:textId="77777777" w:rsidR="001A0268" w:rsidRPr="009725F8" w:rsidRDefault="001A0268" w:rsidP="00862F1D">
      <w:pPr>
        <w:suppressAutoHyphens/>
        <w:ind w:left="2127" w:hanging="2127"/>
        <w:rPr>
          <w:rFonts w:ascii="Arial" w:hAnsi="Arial" w:cs="Arial"/>
          <w:sz w:val="19"/>
          <w:szCs w:val="19"/>
        </w:rPr>
      </w:pPr>
    </w:p>
    <w:p w14:paraId="7640D026" w14:textId="77777777" w:rsidR="001A0268" w:rsidRPr="009725F8" w:rsidRDefault="00BA0D8B" w:rsidP="00862F1D">
      <w:pPr>
        <w:suppressAutoHyphens/>
        <w:ind w:left="2127" w:hanging="2127"/>
        <w:rPr>
          <w:rFonts w:ascii="Arial" w:hAnsi="Arial" w:cs="Arial"/>
          <w:sz w:val="19"/>
          <w:szCs w:val="19"/>
        </w:rPr>
      </w:pPr>
      <w:r w:rsidRPr="009725F8">
        <w:rPr>
          <w:rFonts w:ascii="Arial" w:hAnsi="Arial" w:cs="Arial"/>
          <w:sz w:val="19"/>
          <w:szCs w:val="19"/>
        </w:rPr>
        <w:t>zastoupená</w:t>
      </w:r>
      <w:r w:rsidR="001A0268" w:rsidRPr="009725F8">
        <w:rPr>
          <w:rFonts w:ascii="Arial" w:hAnsi="Arial" w:cs="Arial"/>
          <w:sz w:val="19"/>
          <w:szCs w:val="19"/>
        </w:rPr>
        <w:t xml:space="preserve"> </w:t>
      </w:r>
      <w:r w:rsidR="009C0CED" w:rsidRPr="009725F8">
        <w:rPr>
          <w:rFonts w:ascii="Arial" w:hAnsi="Arial" w:cs="Arial"/>
          <w:b/>
          <w:bCs/>
          <w:sz w:val="19"/>
          <w:szCs w:val="19"/>
        </w:rPr>
        <w:t xml:space="preserve">Ing. Petrem </w:t>
      </w:r>
      <w:proofErr w:type="spellStart"/>
      <w:r w:rsidR="009C0CED" w:rsidRPr="009725F8">
        <w:rPr>
          <w:rFonts w:ascii="Arial" w:hAnsi="Arial" w:cs="Arial"/>
          <w:b/>
          <w:bCs/>
          <w:sz w:val="19"/>
          <w:szCs w:val="19"/>
        </w:rPr>
        <w:t>Hofhanzlem</w:t>
      </w:r>
      <w:proofErr w:type="spellEnd"/>
      <w:r w:rsidR="001A0268" w:rsidRPr="009725F8">
        <w:rPr>
          <w:rFonts w:ascii="Arial" w:hAnsi="Arial" w:cs="Arial"/>
          <w:sz w:val="19"/>
          <w:szCs w:val="19"/>
        </w:rPr>
        <w:t xml:space="preserve">, ředitelem Stavební správy západ </w:t>
      </w:r>
    </w:p>
    <w:p w14:paraId="2F7E4169" w14:textId="77777777" w:rsidR="001A0268" w:rsidRPr="009725F8" w:rsidRDefault="001A0268" w:rsidP="00862F1D">
      <w:pPr>
        <w:suppressAutoHyphens/>
        <w:ind w:left="1985"/>
        <w:rPr>
          <w:rFonts w:ascii="Arial" w:hAnsi="Arial" w:cs="Arial"/>
          <w:sz w:val="19"/>
          <w:szCs w:val="19"/>
        </w:rPr>
      </w:pPr>
    </w:p>
    <w:p w14:paraId="19A01983" w14:textId="77777777" w:rsidR="001A0268" w:rsidRPr="009725F8" w:rsidRDefault="001A0268" w:rsidP="00862F1D">
      <w:pPr>
        <w:suppressAutoHyphens/>
        <w:rPr>
          <w:rFonts w:ascii="Arial" w:hAnsi="Arial" w:cs="Arial"/>
          <w:sz w:val="19"/>
          <w:szCs w:val="19"/>
        </w:rPr>
      </w:pPr>
      <w:r w:rsidRPr="009725F8">
        <w:rPr>
          <w:rFonts w:ascii="Arial" w:hAnsi="Arial" w:cs="Arial"/>
          <w:b/>
          <w:sz w:val="19"/>
          <w:szCs w:val="19"/>
        </w:rPr>
        <w:t>Kontaktní zaměstnanci:</w:t>
      </w:r>
    </w:p>
    <w:p w14:paraId="2DFF6B31" w14:textId="7E076D36" w:rsidR="001A0268" w:rsidRPr="009725F8"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sidRPr="009725F8">
        <w:rPr>
          <w:rFonts w:ascii="Arial" w:hAnsi="Arial" w:cs="Arial"/>
          <w:sz w:val="19"/>
          <w:szCs w:val="19"/>
        </w:rPr>
        <w:t xml:space="preserve">ve věcech smluvních: </w:t>
      </w:r>
      <w:r w:rsidR="00843414" w:rsidRPr="009725F8">
        <w:rPr>
          <w:rFonts w:ascii="Arial" w:hAnsi="Arial" w:cs="Arial"/>
          <w:sz w:val="19"/>
          <w:szCs w:val="19"/>
        </w:rPr>
        <w:t>JUDr. Richard Cihlář, tel.: 702 163 402, e-mail: CihlarR@spravazeleznic.cz</w:t>
      </w:r>
      <w:r w:rsidR="00843414" w:rsidRPr="009725F8">
        <w:rPr>
          <w:rFonts w:ascii="Arial" w:hAnsi="Arial" w:cs="Arial"/>
          <w:sz w:val="19"/>
          <w:szCs w:val="19"/>
        </w:rPr>
        <w:br/>
        <w:t xml:space="preserve">                                (mimo podpis této smlouvy a jejích případných dodatků)</w:t>
      </w:r>
    </w:p>
    <w:p w14:paraId="0848DB2A" w14:textId="77777777" w:rsidR="00843414" w:rsidRPr="009725F8" w:rsidRDefault="001A0268" w:rsidP="00843414">
      <w:pPr>
        <w:numPr>
          <w:ilvl w:val="0"/>
          <w:numId w:val="5"/>
        </w:numPr>
        <w:tabs>
          <w:tab w:val="clear" w:pos="2160"/>
        </w:tabs>
        <w:suppressAutoHyphens/>
        <w:ind w:left="284" w:hanging="284"/>
        <w:rPr>
          <w:rFonts w:ascii="Arial" w:hAnsi="Arial" w:cs="Arial"/>
          <w:sz w:val="19"/>
          <w:szCs w:val="19"/>
        </w:rPr>
      </w:pPr>
      <w:r w:rsidRPr="009725F8">
        <w:rPr>
          <w:rFonts w:ascii="Arial" w:hAnsi="Arial" w:cs="Arial"/>
          <w:sz w:val="19"/>
          <w:szCs w:val="19"/>
        </w:rPr>
        <w:t xml:space="preserve">ve věcech technických: </w:t>
      </w:r>
      <w:r w:rsidR="00ED77BD" w:rsidRPr="009725F8">
        <w:rPr>
          <w:rFonts w:ascii="Arial" w:hAnsi="Arial" w:cs="Arial"/>
          <w:sz w:val="19"/>
          <w:szCs w:val="19"/>
        </w:rPr>
        <w:t xml:space="preserve"> </w:t>
      </w:r>
      <w:r w:rsidR="00843414" w:rsidRPr="009725F8">
        <w:rPr>
          <w:rFonts w:ascii="Arial" w:hAnsi="Arial" w:cs="Arial"/>
          <w:sz w:val="19"/>
          <w:szCs w:val="19"/>
        </w:rPr>
        <w:t>Ing. Radim Brejcha, Ph.D.</w:t>
      </w:r>
      <w:r w:rsidR="005833EF" w:rsidRPr="009725F8">
        <w:rPr>
          <w:rFonts w:ascii="Arial" w:hAnsi="Arial" w:cs="Arial"/>
          <w:sz w:val="19"/>
          <w:szCs w:val="19"/>
        </w:rPr>
        <w:t xml:space="preserve">, </w:t>
      </w:r>
      <w:r w:rsidR="00B41B3F" w:rsidRPr="009725F8">
        <w:rPr>
          <w:rFonts w:ascii="Arial" w:hAnsi="Arial" w:cs="Arial"/>
          <w:sz w:val="19"/>
          <w:szCs w:val="19"/>
        </w:rPr>
        <w:t xml:space="preserve"> </w:t>
      </w:r>
      <w:r w:rsidR="00BA0D8B" w:rsidRPr="009725F8">
        <w:rPr>
          <w:rFonts w:ascii="Arial" w:hAnsi="Arial" w:cs="Arial"/>
          <w:sz w:val="19"/>
          <w:szCs w:val="19"/>
        </w:rPr>
        <w:t>tel.</w:t>
      </w:r>
      <w:r w:rsidR="006A7423" w:rsidRPr="009725F8">
        <w:rPr>
          <w:rFonts w:ascii="Arial" w:hAnsi="Arial" w:cs="Arial"/>
          <w:sz w:val="19"/>
          <w:szCs w:val="19"/>
        </w:rPr>
        <w:t>:</w:t>
      </w:r>
      <w:r w:rsidR="00ED77BD" w:rsidRPr="009725F8">
        <w:rPr>
          <w:rFonts w:ascii="Arial" w:hAnsi="Arial" w:cs="Arial"/>
          <w:sz w:val="19"/>
          <w:szCs w:val="19"/>
        </w:rPr>
        <w:t xml:space="preserve"> </w:t>
      </w:r>
      <w:r w:rsidR="00843414" w:rsidRPr="009725F8">
        <w:rPr>
          <w:rFonts w:ascii="Arial" w:hAnsi="Arial" w:cs="Arial"/>
          <w:sz w:val="19"/>
          <w:szCs w:val="19"/>
        </w:rPr>
        <w:t>+420 601 567 063</w:t>
      </w:r>
      <w:r w:rsidR="006A7423" w:rsidRPr="009725F8">
        <w:rPr>
          <w:rFonts w:ascii="Arial" w:hAnsi="Arial" w:cs="Arial"/>
          <w:sz w:val="19"/>
          <w:szCs w:val="19"/>
        </w:rPr>
        <w:t xml:space="preserve">, </w:t>
      </w:r>
    </w:p>
    <w:p w14:paraId="3ABFFDE9" w14:textId="5F73E4DD" w:rsidR="001A0268" w:rsidRPr="009725F8" w:rsidRDefault="00843414" w:rsidP="00843414">
      <w:pPr>
        <w:suppressAutoHyphens/>
        <w:ind w:left="284"/>
        <w:rPr>
          <w:rFonts w:ascii="Arial" w:hAnsi="Arial" w:cs="Arial"/>
          <w:sz w:val="19"/>
          <w:szCs w:val="19"/>
        </w:rPr>
      </w:pPr>
      <w:r w:rsidRPr="009725F8">
        <w:rPr>
          <w:rFonts w:ascii="Arial" w:hAnsi="Arial" w:cs="Arial"/>
          <w:sz w:val="19"/>
          <w:szCs w:val="19"/>
        </w:rPr>
        <w:t xml:space="preserve">                                       </w:t>
      </w:r>
      <w:r w:rsidR="006A7423" w:rsidRPr="009725F8">
        <w:rPr>
          <w:rFonts w:ascii="Arial" w:hAnsi="Arial" w:cs="Arial"/>
          <w:sz w:val="19"/>
          <w:szCs w:val="19"/>
        </w:rPr>
        <w:t>e-mail:</w:t>
      </w:r>
      <w:r w:rsidR="00C02278" w:rsidRPr="009725F8">
        <w:rPr>
          <w:rFonts w:ascii="Arial" w:hAnsi="Arial" w:cs="Arial"/>
          <w:sz w:val="19"/>
          <w:szCs w:val="19"/>
        </w:rPr>
        <w:t xml:space="preserve"> </w:t>
      </w:r>
      <w:r w:rsidRPr="009725F8">
        <w:rPr>
          <w:rFonts w:ascii="Arial" w:hAnsi="Arial" w:cs="Arial"/>
          <w:sz w:val="19"/>
          <w:szCs w:val="19"/>
        </w:rPr>
        <w:t>Brejcha@spravazeleznic.cz</w:t>
      </w:r>
      <w:r w:rsidR="006A7423" w:rsidRPr="009725F8">
        <w:rPr>
          <w:rFonts w:ascii="Arial" w:hAnsi="Arial" w:cs="Arial"/>
          <w:sz w:val="19"/>
          <w:szCs w:val="19"/>
        </w:rPr>
        <w:t xml:space="preserve"> </w:t>
      </w:r>
    </w:p>
    <w:p w14:paraId="727C9594" w14:textId="77777777" w:rsidR="00F01785" w:rsidRPr="009725F8"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9725F8">
        <w:rPr>
          <w:rFonts w:ascii="Arial" w:hAnsi="Arial" w:cs="Arial"/>
          <w:sz w:val="19"/>
          <w:szCs w:val="19"/>
        </w:rPr>
        <w:t>úředně oprávně</w:t>
      </w:r>
      <w:r w:rsidR="00ED01B9" w:rsidRPr="009725F8">
        <w:rPr>
          <w:rFonts w:ascii="Arial" w:hAnsi="Arial" w:cs="Arial"/>
          <w:sz w:val="19"/>
          <w:szCs w:val="19"/>
        </w:rPr>
        <w:t xml:space="preserve">ný </w:t>
      </w:r>
      <w:r w:rsidR="005265B9" w:rsidRPr="009725F8">
        <w:rPr>
          <w:rFonts w:ascii="Arial" w:hAnsi="Arial" w:cs="Arial"/>
          <w:sz w:val="19"/>
          <w:szCs w:val="19"/>
        </w:rPr>
        <w:t>zeměměřický</w:t>
      </w:r>
      <w:r w:rsidRPr="009725F8">
        <w:rPr>
          <w:rFonts w:ascii="Arial" w:hAnsi="Arial" w:cs="Arial"/>
          <w:sz w:val="19"/>
          <w:szCs w:val="19"/>
        </w:rPr>
        <w:t xml:space="preserve"> inženýr:</w:t>
      </w:r>
      <w:r w:rsidR="00B41B3F" w:rsidRPr="009725F8">
        <w:rPr>
          <w:rFonts w:ascii="Arial" w:hAnsi="Arial" w:cs="Arial"/>
          <w:sz w:val="19"/>
          <w:szCs w:val="19"/>
        </w:rPr>
        <w:t xml:space="preserve"> </w:t>
      </w:r>
      <w:r w:rsidR="00C02278" w:rsidRPr="009725F8">
        <w:rPr>
          <w:rFonts w:ascii="Arial" w:hAnsi="Arial" w:cs="Arial"/>
          <w:sz w:val="19"/>
          <w:szCs w:val="19"/>
        </w:rPr>
        <w:t>…………..</w:t>
      </w:r>
      <w:r w:rsidR="00F1357D" w:rsidRPr="009725F8">
        <w:rPr>
          <w:rFonts w:ascii="Arial" w:hAnsi="Arial" w:cs="Arial"/>
          <w:sz w:val="19"/>
          <w:szCs w:val="19"/>
        </w:rPr>
        <w:t xml:space="preserve">, </w:t>
      </w:r>
      <w:r w:rsidR="00F01785" w:rsidRPr="009725F8">
        <w:rPr>
          <w:rFonts w:ascii="Arial" w:hAnsi="Arial" w:cs="Arial"/>
          <w:sz w:val="19"/>
          <w:szCs w:val="19"/>
        </w:rPr>
        <w:t>SŽG</w:t>
      </w:r>
      <w:r w:rsidR="00F1357D" w:rsidRPr="009725F8">
        <w:rPr>
          <w:rFonts w:ascii="Arial" w:hAnsi="Arial" w:cs="Arial"/>
          <w:sz w:val="19"/>
          <w:szCs w:val="19"/>
        </w:rPr>
        <w:t xml:space="preserve"> Praha</w:t>
      </w:r>
      <w:r w:rsidR="00631592" w:rsidRPr="009725F8">
        <w:rPr>
          <w:rFonts w:ascii="Arial" w:hAnsi="Arial" w:cs="Arial"/>
          <w:sz w:val="19"/>
          <w:szCs w:val="19"/>
        </w:rPr>
        <w:t>,</w:t>
      </w:r>
    </w:p>
    <w:p w14:paraId="308348FA" w14:textId="77777777" w:rsidR="00F01785" w:rsidRPr="009725F8" w:rsidRDefault="00B15F80" w:rsidP="00F01785">
      <w:pPr>
        <w:ind w:left="2160"/>
        <w:rPr>
          <w:rFonts w:ascii="Arial" w:hAnsi="Arial" w:cs="Arial"/>
          <w:sz w:val="19"/>
          <w:szCs w:val="19"/>
        </w:rPr>
      </w:pPr>
      <w:r w:rsidRPr="009725F8">
        <w:rPr>
          <w:rFonts w:ascii="Arial" w:hAnsi="Arial" w:cs="Arial"/>
          <w:sz w:val="19"/>
          <w:szCs w:val="19"/>
        </w:rPr>
        <w:t xml:space="preserve">          </w:t>
      </w:r>
      <w:r w:rsidR="00F1357D" w:rsidRPr="009725F8">
        <w:rPr>
          <w:rFonts w:ascii="Arial" w:hAnsi="Arial" w:cs="Arial"/>
          <w:sz w:val="19"/>
          <w:szCs w:val="19"/>
        </w:rPr>
        <w:t xml:space="preserve">              </w:t>
      </w:r>
      <w:r w:rsidR="00C02278" w:rsidRPr="009725F8">
        <w:rPr>
          <w:rFonts w:ascii="Arial" w:hAnsi="Arial" w:cs="Arial"/>
          <w:sz w:val="19"/>
          <w:szCs w:val="19"/>
        </w:rPr>
        <w:t xml:space="preserve">   tel</w:t>
      </w:r>
      <w:r w:rsidR="00BA0D8B" w:rsidRPr="009725F8">
        <w:rPr>
          <w:rFonts w:ascii="Arial" w:hAnsi="Arial" w:cs="Arial"/>
          <w:sz w:val="19"/>
          <w:szCs w:val="19"/>
        </w:rPr>
        <w:t>.</w:t>
      </w:r>
      <w:r w:rsidR="00C02278" w:rsidRPr="009725F8">
        <w:rPr>
          <w:rFonts w:ascii="Arial" w:hAnsi="Arial" w:cs="Arial"/>
          <w:sz w:val="19"/>
          <w:szCs w:val="19"/>
        </w:rPr>
        <w:t>: ………,</w:t>
      </w:r>
      <w:r w:rsidR="00F1357D" w:rsidRPr="009725F8">
        <w:rPr>
          <w:rFonts w:ascii="Arial" w:hAnsi="Arial" w:cs="Arial"/>
          <w:sz w:val="19"/>
          <w:szCs w:val="19"/>
        </w:rPr>
        <w:t xml:space="preserve">   </w:t>
      </w:r>
      <w:r w:rsidRPr="009725F8">
        <w:rPr>
          <w:rFonts w:ascii="Arial" w:hAnsi="Arial" w:cs="Arial"/>
          <w:sz w:val="19"/>
          <w:szCs w:val="19"/>
        </w:rPr>
        <w:t xml:space="preserve">e- mail: </w:t>
      </w:r>
      <w:r w:rsidR="00C02278" w:rsidRPr="009725F8">
        <w:rPr>
          <w:rFonts w:ascii="Arial" w:hAnsi="Arial" w:cs="Arial"/>
          <w:sz w:val="19"/>
          <w:szCs w:val="19"/>
        </w:rPr>
        <w:t>……….</w:t>
      </w:r>
    </w:p>
    <w:p w14:paraId="37935C30" w14:textId="77777777" w:rsidR="001A0268" w:rsidRPr="009725F8" w:rsidRDefault="001A0268" w:rsidP="00F1357D">
      <w:pPr>
        <w:suppressAutoHyphens/>
        <w:spacing w:before="120"/>
        <w:ind w:left="360" w:hanging="357"/>
        <w:rPr>
          <w:rFonts w:ascii="Arial" w:hAnsi="Arial" w:cs="Arial"/>
          <w:b/>
          <w:snapToGrid w:val="0"/>
          <w:sz w:val="19"/>
          <w:szCs w:val="19"/>
        </w:rPr>
      </w:pPr>
      <w:r w:rsidRPr="009725F8">
        <w:rPr>
          <w:rFonts w:ascii="Arial" w:hAnsi="Arial" w:cs="Arial"/>
          <w:b/>
          <w:snapToGrid w:val="0"/>
          <w:sz w:val="19"/>
          <w:szCs w:val="19"/>
        </w:rPr>
        <w:t>Adresa pro z</w:t>
      </w:r>
      <w:r w:rsidR="00631592" w:rsidRPr="009725F8">
        <w:rPr>
          <w:rFonts w:ascii="Arial" w:hAnsi="Arial" w:cs="Arial"/>
          <w:b/>
          <w:snapToGrid w:val="0"/>
          <w:sz w:val="19"/>
          <w:szCs w:val="19"/>
        </w:rPr>
        <w:t>asílání smluvní korespondence</w:t>
      </w:r>
      <w:r w:rsidRPr="009725F8">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sidRPr="009725F8">
        <w:rPr>
          <w:rFonts w:ascii="Arial" w:hAnsi="Arial" w:cs="Arial"/>
          <w:sz w:val="19"/>
          <w:szCs w:val="19"/>
        </w:rPr>
        <w:t>Správa železnic</w:t>
      </w:r>
      <w:r w:rsidR="001A0268" w:rsidRPr="009725F8">
        <w:rPr>
          <w:rFonts w:ascii="Arial" w:hAnsi="Arial" w:cs="Arial"/>
          <w:sz w:val="19"/>
          <w:szCs w:val="19"/>
        </w:rPr>
        <w:t>, státní organizace</w:t>
      </w:r>
    </w:p>
    <w:p w14:paraId="7B44E01C" w14:textId="53E1D52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w:t>
      </w:r>
      <w:r w:rsidR="00857863">
        <w:rPr>
          <w:rFonts w:ascii="Arial" w:hAnsi="Arial" w:cs="Arial"/>
          <w:sz w:val="19"/>
          <w:szCs w:val="19"/>
        </w:rPr>
        <w:t xml:space="preserve">Budova </w:t>
      </w:r>
      <w:proofErr w:type="spellStart"/>
      <w:r w:rsidR="00857863">
        <w:rPr>
          <w:rFonts w:ascii="Arial" w:hAnsi="Arial" w:cs="Arial"/>
          <w:sz w:val="19"/>
          <w:szCs w:val="19"/>
        </w:rPr>
        <w:t>Diamond</w:t>
      </w:r>
      <w:proofErr w:type="spellEnd"/>
      <w:r w:rsidR="00857863">
        <w:rPr>
          <w:rFonts w:ascii="Arial" w:hAnsi="Arial" w:cs="Arial"/>
          <w:sz w:val="19"/>
          <w:szCs w:val="19"/>
        </w:rPr>
        <w:t xml:space="preserve"> Point, Ke Štvanici 656/3, 186 00 Praha 8 – Karlín</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763347E4" w14:textId="5B34A384" w:rsidR="00562A67" w:rsidRDefault="00562A67" w:rsidP="00EB5A7C">
      <w:pPr>
        <w:suppressAutoHyphens/>
        <w:ind w:left="1276" w:hanging="1276"/>
        <w:rPr>
          <w:rFonts w:ascii="Arial" w:hAnsi="Arial" w:cs="Arial"/>
          <w:sz w:val="19"/>
          <w:szCs w:val="19"/>
        </w:rPr>
      </w:pPr>
    </w:p>
    <w:p w14:paraId="3E72590A" w14:textId="77777777" w:rsidR="00562A67" w:rsidRDefault="00562A67" w:rsidP="00562A67">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14:paraId="43CEB07F"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Správa železnic, státní organizace</w:t>
      </w:r>
    </w:p>
    <w:p w14:paraId="6B55DD2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14:paraId="58118239" w14:textId="77777777" w:rsidR="00562A67" w:rsidRDefault="00B35689" w:rsidP="00562A67">
      <w:pPr>
        <w:suppressAutoHyphens/>
        <w:ind w:left="1276" w:hanging="1276"/>
        <w:rPr>
          <w:rFonts w:ascii="Arial" w:hAnsi="Arial" w:cs="Arial"/>
          <w:sz w:val="19"/>
          <w:szCs w:val="19"/>
        </w:rPr>
      </w:pPr>
      <w:hyperlink r:id="rId8" w:history="1">
        <w:r w:rsidR="00562A67">
          <w:rPr>
            <w:rStyle w:val="Hypertextovodkaz"/>
            <w:rFonts w:ascii="Arial" w:hAnsi="Arial" w:cs="Arial"/>
            <w:sz w:val="19"/>
            <w:szCs w:val="19"/>
          </w:rPr>
          <w:t>ePodatelnaCFU@spravazeleznic.cz</w:t>
        </w:r>
      </w:hyperlink>
    </w:p>
    <w:p w14:paraId="32BD9DF3" w14:textId="77777777" w:rsidR="00562A67" w:rsidRDefault="00562A67" w:rsidP="00562A67">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14:paraId="11917504" w14:textId="5953AFB6"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66C814D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24D38A4B"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626D1618"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0DF56F10" w14:textId="77777777" w:rsidR="00B92C42" w:rsidRPr="00DA4104" w:rsidRDefault="00B92C42" w:rsidP="00862F1D">
      <w:pPr>
        <w:suppressAutoHyphens/>
        <w:rPr>
          <w:rFonts w:ascii="Arial" w:hAnsi="Arial" w:cs="Arial"/>
          <w:sz w:val="19"/>
          <w:szCs w:val="19"/>
        </w:rPr>
      </w:pPr>
    </w:p>
    <w:p w14:paraId="1BB27236"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27D43A57" w14:textId="77777777" w:rsidR="00DE2629" w:rsidRPr="00DA4104" w:rsidRDefault="00DE2629" w:rsidP="00862F1D">
      <w:pPr>
        <w:suppressAutoHyphens/>
        <w:rPr>
          <w:rFonts w:ascii="Arial" w:hAnsi="Arial" w:cs="Arial"/>
          <w:sz w:val="19"/>
          <w:szCs w:val="19"/>
        </w:rPr>
      </w:pPr>
    </w:p>
    <w:p w14:paraId="13CEE25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2CDE911"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3072F344"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44EB3320"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0E151EAE"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5B46BAB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4375356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028F6C9F"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346B0F4"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302F6F73" w14:textId="027B91E5"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00CD4F90" w:rsidRPr="00CD4F90">
        <w:rPr>
          <w:rFonts w:ascii="Arial" w:hAnsi="Arial" w:cs="Arial"/>
          <w:sz w:val="19"/>
          <w:szCs w:val="19"/>
        </w:rPr>
        <w:t xml:space="preserve">Dílem se rozumí zpracování </w:t>
      </w:r>
      <w:r w:rsidR="00CD4F90" w:rsidRPr="00C87404">
        <w:rPr>
          <w:rFonts w:ascii="Arial" w:hAnsi="Arial" w:cs="Arial"/>
          <w:b/>
          <w:sz w:val="19"/>
          <w:szCs w:val="19"/>
        </w:rPr>
        <w:t>Dokumentace pro územní řízení</w:t>
      </w:r>
      <w:r w:rsidR="00CD4F90" w:rsidRPr="00CD4F90">
        <w:rPr>
          <w:rFonts w:ascii="Arial" w:hAnsi="Arial" w:cs="Arial"/>
          <w:sz w:val="19"/>
          <w:szCs w:val="19"/>
        </w:rPr>
        <w:t xml:space="preserve"> (dále jen „DUR“), včetně </w:t>
      </w:r>
      <w:r w:rsidR="00CD4F90" w:rsidRPr="00C87404">
        <w:rPr>
          <w:rFonts w:ascii="Arial" w:hAnsi="Arial" w:cs="Arial"/>
          <w:b/>
          <w:sz w:val="19"/>
          <w:szCs w:val="19"/>
        </w:rPr>
        <w:t>hodnocení ekonomické efektivnosti</w:t>
      </w:r>
      <w:r w:rsidR="00CD4F90" w:rsidRPr="00CD4F90">
        <w:rPr>
          <w:rFonts w:ascii="Arial" w:hAnsi="Arial" w:cs="Arial"/>
          <w:sz w:val="19"/>
          <w:szCs w:val="19"/>
        </w:rPr>
        <w:t xml:space="preserve"> (dále jen „EH</w:t>
      </w:r>
      <w:r w:rsidR="00CD4F90" w:rsidRPr="0056284F">
        <w:rPr>
          <w:rFonts w:ascii="Arial" w:hAnsi="Arial" w:cs="Arial"/>
          <w:sz w:val="19"/>
          <w:szCs w:val="19"/>
        </w:rPr>
        <w:t xml:space="preserve">“) a zpracování </w:t>
      </w:r>
      <w:r w:rsidR="00CD4F90" w:rsidRPr="0056284F">
        <w:rPr>
          <w:rFonts w:ascii="Arial" w:hAnsi="Arial" w:cs="Arial"/>
          <w:b/>
          <w:sz w:val="19"/>
          <w:szCs w:val="19"/>
        </w:rPr>
        <w:t>souhrnného rozpočtu</w:t>
      </w:r>
      <w:r w:rsidR="00CD4F90" w:rsidRPr="0056284F">
        <w:rPr>
          <w:rFonts w:ascii="Arial" w:hAnsi="Arial" w:cs="Arial"/>
          <w:sz w:val="19"/>
          <w:szCs w:val="19"/>
        </w:rPr>
        <w:t xml:space="preserve"> (dále jen „SR“) stavby </w:t>
      </w:r>
      <w:r w:rsidR="00CD4F90" w:rsidRPr="0056284F">
        <w:rPr>
          <w:rFonts w:ascii="Arial" w:hAnsi="Arial" w:cs="Arial"/>
          <w:b/>
          <w:sz w:val="19"/>
          <w:szCs w:val="19"/>
        </w:rPr>
        <w:t>„</w:t>
      </w:r>
      <w:r w:rsidR="00A9059E" w:rsidRPr="0056284F">
        <w:rPr>
          <w:rFonts w:ascii="Arial" w:hAnsi="Arial" w:cs="Arial"/>
          <w:b/>
          <w:sz w:val="19"/>
          <w:szCs w:val="19"/>
        </w:rPr>
        <w:t xml:space="preserve">Implementace ETCS </w:t>
      </w:r>
      <w:proofErr w:type="spellStart"/>
      <w:r w:rsidR="00A9059E" w:rsidRPr="0056284F">
        <w:rPr>
          <w:rFonts w:ascii="Arial" w:hAnsi="Arial" w:cs="Arial"/>
          <w:b/>
          <w:sz w:val="19"/>
          <w:szCs w:val="19"/>
        </w:rPr>
        <w:t>Regional</w:t>
      </w:r>
      <w:proofErr w:type="spellEnd"/>
      <w:r w:rsidR="00A9059E" w:rsidRPr="0056284F">
        <w:rPr>
          <w:rFonts w:ascii="Arial" w:hAnsi="Arial" w:cs="Arial"/>
          <w:b/>
          <w:sz w:val="19"/>
          <w:szCs w:val="19"/>
        </w:rPr>
        <w:t xml:space="preserve"> Zadní Třebaň - Liteň</w:t>
      </w:r>
      <w:r w:rsidR="00CD4F90" w:rsidRPr="0056284F">
        <w:rPr>
          <w:rFonts w:ascii="Arial" w:hAnsi="Arial" w:cs="Arial"/>
          <w:sz w:val="19"/>
          <w:szCs w:val="19"/>
        </w:rPr>
        <w:t xml:space="preserve">“ v rozsahu stanoveném zadávací dokumentací a předloženou nabídkou zhotovitele, včetně zajištění komplexního </w:t>
      </w:r>
      <w:proofErr w:type="spellStart"/>
      <w:r w:rsidR="00CD4F90" w:rsidRPr="0056284F">
        <w:rPr>
          <w:rFonts w:ascii="Arial" w:hAnsi="Arial" w:cs="Arial"/>
          <w:sz w:val="19"/>
          <w:szCs w:val="19"/>
        </w:rPr>
        <w:t>inženýringu</w:t>
      </w:r>
      <w:proofErr w:type="spellEnd"/>
      <w:r w:rsidR="00CD4F90" w:rsidRPr="0056284F">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442057D9"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6940BFDE" w14:textId="66801012"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843414">
        <w:rPr>
          <w:rFonts w:ascii="Arial" w:hAnsi="Arial" w:cs="Arial"/>
          <w:sz w:val="19"/>
          <w:szCs w:val="19"/>
        </w:rPr>
        <w:t>34342</w:t>
      </w:r>
      <w:r w:rsidR="004547EF">
        <w:rPr>
          <w:rFonts w:ascii="Arial" w:hAnsi="Arial" w:cs="Arial"/>
          <w:sz w:val="19"/>
          <w:szCs w:val="19"/>
        </w:rPr>
        <w:t>/20</w:t>
      </w:r>
      <w:r w:rsidR="00843414">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w:t>
      </w:r>
      <w:r w:rsidRPr="009D2C9D">
        <w:rPr>
          <w:rFonts w:ascii="Arial" w:hAnsi="Arial" w:cs="Arial"/>
          <w:sz w:val="19"/>
          <w:szCs w:val="19"/>
        </w:rPr>
        <w:t xml:space="preserve">dne </w:t>
      </w:r>
      <w:r w:rsidR="009725F8">
        <w:rPr>
          <w:rFonts w:ascii="Arial" w:hAnsi="Arial" w:cs="Arial"/>
          <w:sz w:val="19"/>
          <w:szCs w:val="19"/>
        </w:rPr>
        <w:t>03.12.2021</w:t>
      </w:r>
      <w:r w:rsidRPr="009D2C9D">
        <w:rPr>
          <w:rFonts w:ascii="Arial" w:hAnsi="Arial" w:cs="Arial"/>
          <w:sz w:val="19"/>
          <w:szCs w:val="19"/>
        </w:rPr>
        <w:t xml:space="preserve">, </w:t>
      </w:r>
      <w:r w:rsidR="004547EF" w:rsidRPr="009D2C9D">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9D2C9D"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w:t>
      </w:r>
      <w:r w:rsidR="004547EF" w:rsidRPr="009D2C9D">
        <w:rPr>
          <w:rFonts w:ascii="Arial" w:hAnsi="Arial" w:cs="Arial"/>
          <w:sz w:val="19"/>
          <w:szCs w:val="19"/>
        </w:rPr>
        <w:t>dne ……..</w:t>
      </w:r>
      <w:r w:rsidRPr="009D2C9D">
        <w:rPr>
          <w:rFonts w:ascii="Arial" w:hAnsi="Arial" w:cs="Arial"/>
          <w:sz w:val="19"/>
          <w:szCs w:val="19"/>
        </w:rPr>
        <w:t>, která byla obje</w:t>
      </w:r>
      <w:r w:rsidR="00C10155" w:rsidRPr="009D2C9D">
        <w:rPr>
          <w:rFonts w:ascii="Arial" w:hAnsi="Arial" w:cs="Arial"/>
          <w:sz w:val="19"/>
          <w:szCs w:val="19"/>
        </w:rPr>
        <w:t xml:space="preserve">dnatelem přijata Rozhodnutím a </w:t>
      </w:r>
      <w:r w:rsidRPr="009D2C9D">
        <w:rPr>
          <w:rFonts w:ascii="Arial" w:hAnsi="Arial" w:cs="Arial"/>
          <w:sz w:val="19"/>
          <w:szCs w:val="19"/>
        </w:rPr>
        <w:t xml:space="preserve">oznámením  </w:t>
      </w:r>
    </w:p>
    <w:p w14:paraId="5A86FFE5"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9D2C9D">
        <w:rPr>
          <w:rFonts w:ascii="Arial" w:hAnsi="Arial" w:cs="Arial"/>
          <w:sz w:val="19"/>
          <w:szCs w:val="19"/>
        </w:rPr>
        <w:t xml:space="preserve"> zadavatele o </w:t>
      </w:r>
      <w:r w:rsidR="004547EF" w:rsidRPr="009D2C9D">
        <w:rPr>
          <w:rFonts w:ascii="Arial" w:hAnsi="Arial" w:cs="Arial"/>
          <w:sz w:val="19"/>
          <w:szCs w:val="19"/>
        </w:rPr>
        <w:t>výběru dodavatele čj.: ………../20x</w:t>
      </w:r>
      <w:r w:rsidRPr="009D2C9D">
        <w:rPr>
          <w:rFonts w:ascii="Arial" w:hAnsi="Arial" w:cs="Arial"/>
          <w:sz w:val="19"/>
          <w:szCs w:val="19"/>
        </w:rPr>
        <w:t>x</w:t>
      </w:r>
      <w:r w:rsidR="0035169E" w:rsidRPr="009D2C9D">
        <w:rPr>
          <w:rFonts w:ascii="Arial" w:hAnsi="Arial" w:cs="Arial"/>
          <w:sz w:val="19"/>
          <w:szCs w:val="19"/>
        </w:rPr>
        <w:t>/SŽ</w:t>
      </w:r>
      <w:r w:rsidRPr="009D2C9D">
        <w:rPr>
          <w:rFonts w:ascii="Arial" w:hAnsi="Arial" w:cs="Arial"/>
          <w:sz w:val="19"/>
          <w:szCs w:val="19"/>
        </w:rPr>
        <w:t>-SSZ-OVZ ze dne ………………………..</w:t>
      </w:r>
    </w:p>
    <w:p w14:paraId="0813D71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C2FAAED"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 xml:space="preserve">Směrnice </w:t>
      </w:r>
      <w:r w:rsidRPr="009D2C9D">
        <w:rPr>
          <w:rFonts w:ascii="Arial" w:hAnsi="Arial"/>
          <w:sz w:val="19"/>
          <w:szCs w:val="19"/>
        </w:rPr>
        <w:t>SŽDC č. 20 pro stanovení a členění investičních nákladů staveb státní organizace Správa železniční dopravní cesty, v platném znění</w:t>
      </w:r>
    </w:p>
    <w:p w14:paraId="4BBD45ED"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sz w:val="19"/>
          <w:szCs w:val="19"/>
        </w:rPr>
        <w:t>Směrnice SŽDC SM62 Postupy v přípravě investičních staveb státní organizace Správy železniční dopravní cesty, v platném znění</w:t>
      </w:r>
    </w:p>
    <w:p w14:paraId="095205E0" w14:textId="32CF0D16" w:rsidR="00CD4F90" w:rsidRPr="009D2C9D" w:rsidRDefault="00CD4F90" w:rsidP="0056284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Směrnice SŽDC č.32/2007 „Zásady rekonstrukce regionálních drah“ vydané pod č.j. 14936/07-OP s platností od 01.01</w:t>
      </w:r>
      <w:r w:rsidR="0056284F" w:rsidRPr="009D2C9D">
        <w:rPr>
          <w:rFonts w:ascii="Arial" w:hAnsi="Arial" w:cs="Arial"/>
          <w:sz w:val="19"/>
          <w:szCs w:val="19"/>
        </w:rPr>
        <w:t>.2008, v platném znění – na CD</w:t>
      </w:r>
    </w:p>
    <w:p w14:paraId="2AB81A20"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Pravidla „Členění stavby na provozní soubory (PS) a stavební objekty (SO)“</w:t>
      </w:r>
    </w:p>
    <w:p w14:paraId="73CEF67E"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Vyhláška č. 169/2016 Sb., o stanovení rozsahu dokumentace veřejné zakázky na stavební práce a soupisu stavebních prací, dodávek a služeb s výkazem výměr, v platném znění</w:t>
      </w:r>
    </w:p>
    <w:p w14:paraId="65D33ACE"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Vyhláška č. 499/2006 Sb., o dokumentaci staveb, v platném znění</w:t>
      </w:r>
    </w:p>
    <w:p w14:paraId="7383D490" w14:textId="77777777" w:rsidR="00CB78AC" w:rsidRPr="009D2C9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Vyhláška č. 146/2008 Sb., o rozsahu a obsahu projektové dokumentace dopravních staveb, v platném znění</w:t>
      </w:r>
    </w:p>
    <w:p w14:paraId="237E8F73"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D2C9D">
        <w:rPr>
          <w:rFonts w:ascii="Arial" w:hAnsi="Arial" w:cs="Arial"/>
          <w:sz w:val="19"/>
          <w:szCs w:val="19"/>
        </w:rPr>
        <w:t>Technické kvalitativní podmínky staveb státních</w:t>
      </w:r>
      <w:r w:rsidRPr="00DA4104">
        <w:rPr>
          <w:rFonts w:ascii="Arial" w:hAnsi="Arial" w:cs="Arial"/>
          <w:sz w:val="19"/>
          <w:szCs w:val="19"/>
        </w:rPr>
        <w:t xml:space="preserve"> drah, v platném znění (dále jen „TKP  </w:t>
      </w:r>
      <w:r>
        <w:rPr>
          <w:rFonts w:ascii="Arial" w:hAnsi="Arial" w:cs="Arial"/>
          <w:sz w:val="19"/>
          <w:szCs w:val="19"/>
        </w:rPr>
        <w:t>staveb“)</w:t>
      </w:r>
    </w:p>
    <w:p w14:paraId="4952016C" w14:textId="77777777"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14:paraId="6A0D737C"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2114416D" w14:textId="77777777" w:rsidR="00A4083D" w:rsidRPr="00843414"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t>vyhlášk</w:t>
      </w:r>
      <w:r w:rsidR="00A4083D" w:rsidRPr="00843414">
        <w:rPr>
          <w:rFonts w:ascii="Arial" w:hAnsi="Arial" w:cs="Arial"/>
          <w:sz w:val="19"/>
          <w:szCs w:val="19"/>
        </w:rPr>
        <w:t>a</w:t>
      </w:r>
      <w:r w:rsidRPr="00843414">
        <w:rPr>
          <w:rFonts w:ascii="Arial" w:hAnsi="Arial" w:cs="Arial"/>
          <w:sz w:val="19"/>
          <w:szCs w:val="19"/>
        </w:rPr>
        <w:t xml:space="preserve"> č. 173/1995 Sb., kterou se vydává dopravní řád drah, v platném znění </w:t>
      </w:r>
    </w:p>
    <w:p w14:paraId="211EC339" w14:textId="77777777" w:rsidR="00382ED7" w:rsidRPr="00843414"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t>vyhlášk</w:t>
      </w:r>
      <w:r w:rsidR="00A4083D" w:rsidRPr="00843414">
        <w:rPr>
          <w:rFonts w:ascii="Arial" w:hAnsi="Arial" w:cs="Arial"/>
          <w:sz w:val="19"/>
          <w:szCs w:val="19"/>
        </w:rPr>
        <w:t>a</w:t>
      </w:r>
      <w:r w:rsidRPr="00843414">
        <w:rPr>
          <w:rFonts w:ascii="Arial" w:hAnsi="Arial" w:cs="Arial"/>
          <w:sz w:val="19"/>
          <w:szCs w:val="19"/>
        </w:rPr>
        <w:t xml:space="preserve"> č. 177/1995 Sb., kterou se vydává stavební a techn</w:t>
      </w:r>
      <w:r w:rsidR="00A4083D" w:rsidRPr="00843414">
        <w:rPr>
          <w:rFonts w:ascii="Arial" w:hAnsi="Arial" w:cs="Arial"/>
          <w:sz w:val="19"/>
          <w:szCs w:val="19"/>
        </w:rPr>
        <w:t>ický řád drah, v platném znění</w:t>
      </w:r>
    </w:p>
    <w:p w14:paraId="34342644" w14:textId="77777777" w:rsidR="00A4083D" w:rsidRPr="00843414"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t xml:space="preserve">zákon č. 183/2006 Sb., o územním plánování a stavebním řádu (stavební zákon), v platném znění </w:t>
      </w:r>
    </w:p>
    <w:p w14:paraId="4FACE042" w14:textId="37B8A4CB"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t>vyhlášk</w:t>
      </w:r>
      <w:r w:rsidR="00A4083D" w:rsidRPr="00843414">
        <w:rPr>
          <w:rFonts w:ascii="Arial" w:hAnsi="Arial" w:cs="Arial"/>
          <w:sz w:val="19"/>
          <w:szCs w:val="19"/>
        </w:rPr>
        <w:t>a</w:t>
      </w:r>
      <w:r w:rsidRPr="00843414">
        <w:rPr>
          <w:rFonts w:ascii="Arial" w:hAnsi="Arial" w:cs="Arial"/>
          <w:sz w:val="19"/>
          <w:szCs w:val="19"/>
        </w:rPr>
        <w:t xml:space="preserve"> č. 268/2009 Sb., o technických požadavcích na stavby, v platném znění</w:t>
      </w:r>
    </w:p>
    <w:p w14:paraId="362430D9" w14:textId="186DA28D" w:rsidR="00373C99" w:rsidRPr="00843414" w:rsidRDefault="00373C99" w:rsidP="0084341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t>Všeobecné technické podmínky VTP/DOKUMENTACE/0</w:t>
      </w:r>
      <w:r w:rsidR="00843414" w:rsidRPr="00843414">
        <w:rPr>
          <w:rFonts w:ascii="Arial" w:hAnsi="Arial" w:cs="Arial"/>
          <w:sz w:val="19"/>
          <w:szCs w:val="19"/>
        </w:rPr>
        <w:t>4</w:t>
      </w:r>
      <w:r w:rsidRPr="00843414">
        <w:rPr>
          <w:rFonts w:ascii="Arial" w:hAnsi="Arial" w:cs="Arial"/>
          <w:sz w:val="19"/>
          <w:szCs w:val="19"/>
        </w:rPr>
        <w:t xml:space="preserve">/21 </w:t>
      </w:r>
    </w:p>
    <w:p w14:paraId="2572CBC0" w14:textId="77777777" w:rsidR="003065DF" w:rsidRPr="00843414"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414">
        <w:rPr>
          <w:rFonts w:ascii="Arial" w:hAnsi="Arial" w:cs="Arial"/>
          <w:sz w:val="19"/>
          <w:szCs w:val="19"/>
        </w:rPr>
        <w:lastRenderedPageBreak/>
        <w:t>Zvláštní technické podmínky</w:t>
      </w:r>
      <w:r w:rsidR="00A4083D" w:rsidRPr="00843414">
        <w:rPr>
          <w:rFonts w:ascii="Arial" w:hAnsi="Arial" w:cs="Arial"/>
          <w:sz w:val="19"/>
          <w:szCs w:val="19"/>
        </w:rPr>
        <w:t>.</w:t>
      </w:r>
    </w:p>
    <w:p w14:paraId="3FFF5333" w14:textId="77777777" w:rsidR="00E21B9D" w:rsidRDefault="00CB78AC" w:rsidP="00CB78AC">
      <w:pPr>
        <w:suppressAutoHyphens/>
        <w:spacing w:before="120"/>
        <w:ind w:left="539" w:hanging="539"/>
        <w:jc w:val="both"/>
        <w:rPr>
          <w:rFonts w:ascii="Arial" w:hAnsi="Arial" w:cs="Arial"/>
          <w:sz w:val="19"/>
          <w:szCs w:val="19"/>
        </w:rPr>
      </w:pPr>
      <w:r w:rsidRPr="00843414">
        <w:rPr>
          <w:rFonts w:ascii="Arial" w:hAnsi="Arial" w:cs="Arial"/>
          <w:b/>
          <w:sz w:val="19"/>
          <w:szCs w:val="19"/>
        </w:rPr>
        <w:t>3.2.</w:t>
      </w:r>
      <w:r w:rsidRPr="00843414">
        <w:rPr>
          <w:rFonts w:ascii="Arial" w:hAnsi="Arial" w:cs="Arial"/>
          <w:sz w:val="19"/>
          <w:szCs w:val="19"/>
        </w:rPr>
        <w:t xml:space="preserve">  </w:t>
      </w:r>
      <w:r w:rsidRPr="00843414">
        <w:rPr>
          <w:rFonts w:ascii="Arial" w:hAnsi="Arial" w:cs="Arial"/>
          <w:sz w:val="19"/>
          <w:szCs w:val="19"/>
        </w:rPr>
        <w:tab/>
      </w:r>
      <w:r w:rsidR="00E21B9D" w:rsidRPr="00843414">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w:t>
      </w:r>
      <w:r w:rsidR="00E21B9D" w:rsidRPr="00E21B9D">
        <w:rPr>
          <w:rFonts w:ascii="Arial" w:hAnsi="Arial" w:cs="Arial"/>
          <w:sz w:val="19"/>
          <w:szCs w:val="19"/>
        </w:rPr>
        <w:t xml:space="preserve">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77777777"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D12BAD" w14:paraId="0719B308" w14:textId="77777777" w:rsidTr="00A3010D">
        <w:trPr>
          <w:trHeight w:val="135"/>
        </w:trPr>
        <w:tc>
          <w:tcPr>
            <w:tcW w:w="1050" w:type="pct"/>
            <w:tcBorders>
              <w:top w:val="nil"/>
              <w:left w:val="nil"/>
              <w:bottom w:val="nil"/>
              <w:right w:val="nil"/>
            </w:tcBorders>
            <w:shd w:val="clear" w:color="auto" w:fill="auto"/>
            <w:noWrap/>
            <w:vAlign w:val="bottom"/>
            <w:hideMark/>
          </w:tcPr>
          <w:p w14:paraId="19BB81D7" w14:textId="77777777" w:rsidR="00CD4F90" w:rsidRPr="00D12BAD" w:rsidRDefault="00CD4F90" w:rsidP="00A3010D">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14:paraId="4970DBFD" w14:textId="77777777" w:rsidR="00CD4F90" w:rsidRPr="00D12BAD" w:rsidRDefault="00CD4F90" w:rsidP="00A3010D">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14:paraId="09B44C4F" w14:textId="77777777" w:rsidR="00CD4F90" w:rsidRPr="00D12BAD" w:rsidRDefault="00CD4F90" w:rsidP="00A3010D">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14:paraId="64E02C8B" w14:textId="77777777" w:rsidR="00CD4F90" w:rsidRPr="00D12BAD" w:rsidRDefault="00CD4F90" w:rsidP="00A3010D">
            <w:pPr>
              <w:rPr>
                <w:rFonts w:ascii="Arial" w:hAnsi="Arial" w:cs="Arial"/>
                <w:sz w:val="20"/>
                <w:szCs w:val="19"/>
              </w:rPr>
            </w:pPr>
          </w:p>
        </w:tc>
      </w:tr>
      <w:tr w:rsidR="00CD4F90" w:rsidRPr="00D12BAD" w14:paraId="224689A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FF5E7E9" w14:textId="77777777" w:rsidR="00CD4F90" w:rsidRPr="00B67C5F" w:rsidRDefault="00CD4F90" w:rsidP="00A3010D">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hideMark/>
          </w:tcPr>
          <w:p w14:paraId="17CEC3B8" w14:textId="77777777" w:rsidR="00CD4F90" w:rsidRPr="00B67C5F" w:rsidRDefault="00CD4F90" w:rsidP="00A3010D">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23716DF" w14:textId="77777777" w:rsidR="00CD4F90" w:rsidRPr="00B67C5F" w:rsidRDefault="00CD4F90" w:rsidP="00A3010D">
            <w:pPr>
              <w:jc w:val="center"/>
              <w:rPr>
                <w:rFonts w:ascii="Arial" w:hAnsi="Arial" w:cs="Arial"/>
                <w:b/>
                <w:bCs/>
                <w:i/>
                <w:iCs/>
                <w:sz w:val="20"/>
                <w:szCs w:val="19"/>
              </w:rPr>
            </w:pPr>
            <w:r>
              <w:rPr>
                <w:rFonts w:ascii="Arial" w:hAnsi="Arial" w:cs="Arial"/>
                <w:b/>
                <w:bCs/>
                <w:i/>
                <w:iCs/>
                <w:sz w:val="20"/>
                <w:szCs w:val="19"/>
              </w:rPr>
              <w:t>Popis činností prováděných v d</w:t>
            </w:r>
            <w:r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6756F95" w14:textId="77777777" w:rsidR="00CD4F90" w:rsidRPr="00B67C5F" w:rsidRDefault="00CD4F90" w:rsidP="00A3010D">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Pr>
                <w:rFonts w:ascii="Arial" w:hAnsi="Arial" w:cs="Arial"/>
                <w:b/>
                <w:bCs/>
                <w:i/>
                <w:iCs/>
                <w:sz w:val="20"/>
                <w:szCs w:val="19"/>
              </w:rPr>
              <w:t>d</w:t>
            </w:r>
            <w:r w:rsidRPr="00B67C5F">
              <w:rPr>
                <w:rFonts w:ascii="Arial" w:hAnsi="Arial" w:cs="Arial"/>
                <w:b/>
                <w:bCs/>
                <w:i/>
                <w:iCs/>
                <w:sz w:val="20"/>
                <w:szCs w:val="19"/>
              </w:rPr>
              <w:t>ílčí etapy</w:t>
            </w:r>
          </w:p>
        </w:tc>
      </w:tr>
      <w:tr w:rsidR="00CD4F90" w:rsidRPr="00D12BAD" w14:paraId="4E3DCBBF"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071BECC5" w14:textId="77777777" w:rsidR="00CD4F90" w:rsidRPr="00D12BAD" w:rsidRDefault="00CD4F90" w:rsidP="00A3010D">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14:paraId="5556E2E9" w14:textId="77777777" w:rsidR="00CD4F90" w:rsidRPr="00D12BAD" w:rsidRDefault="00CD4F90" w:rsidP="00A3010D">
            <w:pPr>
              <w:jc w:val="both"/>
              <w:rPr>
                <w:rFonts w:ascii="Arial" w:hAnsi="Arial" w:cs="Arial"/>
                <w:i/>
                <w:iCs/>
                <w:sz w:val="20"/>
                <w:szCs w:val="19"/>
              </w:rPr>
            </w:pPr>
            <w:r w:rsidRPr="00D12BAD">
              <w:rPr>
                <w:rFonts w:ascii="Arial" w:hAnsi="Arial" w:cs="Arial"/>
                <w:i/>
                <w:iCs/>
                <w:sz w:val="20"/>
                <w:szCs w:val="19"/>
              </w:rPr>
              <w:t>(nejzazší term</w:t>
            </w:r>
            <w:r>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014BD7F8" w14:textId="77777777" w:rsidR="00CD4F90" w:rsidRPr="00D12BAD" w:rsidRDefault="00CD4F90" w:rsidP="00A3010D">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55A8F7F8" w14:textId="77777777" w:rsidR="00CD4F90" w:rsidRPr="00D12BAD" w:rsidRDefault="00CD4F90" w:rsidP="00A3010D">
            <w:pPr>
              <w:rPr>
                <w:rFonts w:ascii="Arial" w:hAnsi="Arial" w:cs="Arial"/>
                <w:b/>
                <w:bCs/>
                <w:i/>
                <w:iCs/>
                <w:sz w:val="20"/>
                <w:szCs w:val="19"/>
                <w:u w:val="single"/>
              </w:rPr>
            </w:pPr>
          </w:p>
        </w:tc>
      </w:tr>
      <w:tr w:rsidR="00846A94" w:rsidRPr="00D12BAD" w14:paraId="6C9EA4B9" w14:textId="77777777" w:rsidTr="00A3010D">
        <w:trPr>
          <w:trHeight w:val="516"/>
        </w:trPr>
        <w:tc>
          <w:tcPr>
            <w:tcW w:w="1050" w:type="pct"/>
            <w:tcBorders>
              <w:top w:val="nil"/>
              <w:left w:val="single" w:sz="8" w:space="0" w:color="auto"/>
              <w:bottom w:val="single" w:sz="8" w:space="0" w:color="auto"/>
              <w:right w:val="single" w:sz="8" w:space="0" w:color="auto"/>
            </w:tcBorders>
            <w:shd w:val="clear" w:color="000000" w:fill="FFFFFF"/>
            <w:hideMark/>
          </w:tcPr>
          <w:p w14:paraId="33BE3DD9" w14:textId="46064D0D" w:rsidR="00846A94" w:rsidRPr="00D12BAD" w:rsidRDefault="00846A94" w:rsidP="00846A94">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hideMark/>
          </w:tcPr>
          <w:p w14:paraId="2457710B" w14:textId="34F249DE" w:rsidR="00846A94" w:rsidRPr="00D12BAD" w:rsidRDefault="00846A94" w:rsidP="00846A94">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hideMark/>
          </w:tcPr>
          <w:p w14:paraId="49988A36" w14:textId="3A91D9CF" w:rsidR="00846A94" w:rsidRPr="00D12BAD" w:rsidRDefault="00846A94" w:rsidP="00846A94">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hideMark/>
          </w:tcPr>
          <w:p w14:paraId="7BFB23F0" w14:textId="0E0472FB" w:rsidR="00846A94" w:rsidRPr="00D12BAD" w:rsidRDefault="00846A94" w:rsidP="00846A94">
            <w:pPr>
              <w:jc w:val="center"/>
              <w:rPr>
                <w:rFonts w:ascii="Arial" w:hAnsi="Arial" w:cs="Arial"/>
                <w:b/>
                <w:bCs/>
                <w:sz w:val="20"/>
                <w:szCs w:val="19"/>
              </w:rPr>
            </w:pPr>
            <w:r w:rsidRPr="00D12BAD">
              <w:rPr>
                <w:rFonts w:ascii="Arial" w:hAnsi="Arial" w:cs="Arial"/>
                <w:b/>
                <w:bCs/>
                <w:sz w:val="20"/>
                <w:szCs w:val="19"/>
              </w:rPr>
              <w:t>-</w:t>
            </w:r>
          </w:p>
        </w:tc>
      </w:tr>
      <w:tr w:rsidR="00846A94" w:rsidRPr="00D12BAD" w14:paraId="10EFD945"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1D2234D6" w14:textId="4C453372" w:rsidR="00846A94" w:rsidRPr="00D12BAD" w:rsidRDefault="00846A94" w:rsidP="00846A94">
            <w:pPr>
              <w:jc w:val="center"/>
              <w:rPr>
                <w:rFonts w:ascii="Arial" w:hAnsi="Arial" w:cs="Arial"/>
                <w:b/>
                <w:bCs/>
                <w:sz w:val="20"/>
                <w:szCs w:val="19"/>
                <w:highlight w:val="yellow"/>
              </w:rPr>
            </w:pPr>
            <w:r w:rsidRPr="004D10C5">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000000" w:fill="FFFFFF"/>
          </w:tcPr>
          <w:p w14:paraId="4451B14F" w14:textId="6C4FAE93" w:rsidR="00846A94" w:rsidRPr="00D12BAD" w:rsidRDefault="00846A94" w:rsidP="00846A94">
            <w:pPr>
              <w:jc w:val="center"/>
              <w:rPr>
                <w:rFonts w:ascii="Arial" w:hAnsi="Arial" w:cs="Arial"/>
                <w:b/>
                <w:bCs/>
                <w:sz w:val="20"/>
                <w:szCs w:val="19"/>
              </w:rPr>
            </w:pPr>
            <w:r w:rsidRPr="00D12BAD">
              <w:rPr>
                <w:rFonts w:ascii="Arial" w:hAnsi="Arial" w:cs="Arial"/>
                <w:b/>
                <w:bCs/>
                <w:sz w:val="20"/>
                <w:szCs w:val="19"/>
              </w:rPr>
              <w:t xml:space="preserve">do </w:t>
            </w:r>
            <w:r>
              <w:rPr>
                <w:rFonts w:ascii="Arial" w:hAnsi="Arial" w:cs="Arial"/>
                <w:b/>
                <w:bCs/>
                <w:sz w:val="20"/>
                <w:szCs w:val="19"/>
              </w:rPr>
              <w:t>4</w:t>
            </w:r>
            <w:r w:rsidRPr="00D12BAD">
              <w:rPr>
                <w:rFonts w:ascii="Arial" w:hAnsi="Arial" w:cs="Arial"/>
                <w:b/>
                <w:bCs/>
                <w:sz w:val="20"/>
                <w:szCs w:val="19"/>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7E94001" w14:textId="77777777" w:rsidR="00846A94" w:rsidRPr="004D10C5" w:rsidRDefault="00846A94" w:rsidP="00846A94">
            <w:pPr>
              <w:pStyle w:val="TPText-3neslovan"/>
              <w:tabs>
                <w:tab w:val="num" w:pos="851"/>
              </w:tabs>
              <w:ind w:left="0"/>
              <w:jc w:val="center"/>
              <w:rPr>
                <w:rFonts w:ascii="Arial" w:hAnsi="Arial"/>
                <w:szCs w:val="19"/>
              </w:rPr>
            </w:pPr>
            <w:r w:rsidRPr="004D10C5">
              <w:rPr>
                <w:rFonts w:ascii="Arial" w:hAnsi="Arial"/>
                <w:szCs w:val="19"/>
              </w:rPr>
              <w:t>DUR, včetně EH a SR k připomínkám</w:t>
            </w:r>
          </w:p>
          <w:p w14:paraId="225D6E09" w14:textId="77777777" w:rsidR="00846A94" w:rsidRPr="00D12BAD" w:rsidRDefault="00846A94" w:rsidP="00846A94">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14:paraId="75531F97" w14:textId="44E676F2" w:rsidR="00846A94" w:rsidRPr="00D12BAD" w:rsidRDefault="00846A94" w:rsidP="00846A94">
            <w:pPr>
              <w:ind w:left="248" w:right="-54" w:hanging="197"/>
              <w:jc w:val="center"/>
              <w:rPr>
                <w:rFonts w:ascii="Arial" w:hAnsi="Arial" w:cs="Arial"/>
                <w:sz w:val="20"/>
                <w:szCs w:val="19"/>
                <w:highlight w:val="yellow"/>
              </w:rPr>
            </w:pPr>
            <w:r w:rsidRPr="004D10C5">
              <w:rPr>
                <w:rFonts w:ascii="Arial" w:hAnsi="Arial" w:cs="Arial"/>
                <w:sz w:val="20"/>
                <w:szCs w:val="19"/>
              </w:rPr>
              <w:t>Předávací protokol podepsaný zadavatelem</w:t>
            </w:r>
          </w:p>
        </w:tc>
      </w:tr>
      <w:tr w:rsidR="00846A94" w:rsidRPr="00D12BAD" w14:paraId="3911AA60"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5C6EF7D1" w14:textId="0DD03341" w:rsidR="00846A94" w:rsidRPr="00D12BAD" w:rsidRDefault="00846A94" w:rsidP="00846A94">
            <w:pPr>
              <w:jc w:val="center"/>
              <w:rPr>
                <w:rFonts w:ascii="Arial" w:hAnsi="Arial" w:cs="Arial"/>
                <w:b/>
                <w:bCs/>
                <w:sz w:val="20"/>
                <w:szCs w:val="19"/>
                <w:highlight w:val="yellow"/>
              </w:rPr>
            </w:pPr>
            <w:r w:rsidRPr="004D10C5">
              <w:rPr>
                <w:rFonts w:ascii="Arial" w:hAnsi="Arial" w:cs="Arial"/>
                <w:b/>
                <w:bCs/>
                <w:sz w:val="20"/>
                <w:szCs w:val="19"/>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2825FF45" w14:textId="642D443B" w:rsidR="00846A94" w:rsidRPr="00D12BAD" w:rsidRDefault="00846A94" w:rsidP="00846A94">
            <w:pPr>
              <w:jc w:val="center"/>
              <w:rPr>
                <w:rFonts w:ascii="Arial" w:hAnsi="Arial" w:cs="Arial"/>
                <w:b/>
                <w:bCs/>
                <w:sz w:val="20"/>
                <w:szCs w:val="19"/>
                <w:highlight w:val="yellow"/>
              </w:rPr>
            </w:pPr>
            <w:r w:rsidRPr="00D12BAD">
              <w:rPr>
                <w:rFonts w:ascii="Arial" w:hAnsi="Arial" w:cs="Arial"/>
                <w:b/>
                <w:bCs/>
                <w:sz w:val="20"/>
                <w:szCs w:val="19"/>
              </w:rPr>
              <w:t xml:space="preserve">do </w:t>
            </w:r>
            <w:r>
              <w:rPr>
                <w:rFonts w:ascii="Arial" w:hAnsi="Arial" w:cs="Arial"/>
                <w:b/>
                <w:bCs/>
                <w:sz w:val="20"/>
                <w:szCs w:val="19"/>
              </w:rPr>
              <w:t>7</w:t>
            </w:r>
            <w:r w:rsidRPr="00D12BAD">
              <w:rPr>
                <w:rFonts w:ascii="Arial" w:hAnsi="Arial" w:cs="Arial"/>
                <w:b/>
                <w:bCs/>
                <w:sz w:val="20"/>
                <w:szCs w:val="19"/>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54BEB496" w14:textId="7A44B15B" w:rsidR="00846A94" w:rsidRPr="00D12BAD" w:rsidRDefault="00846A94" w:rsidP="00846A94">
            <w:pPr>
              <w:pStyle w:val="TPText-3neslovan"/>
              <w:tabs>
                <w:tab w:val="num" w:pos="851"/>
              </w:tabs>
              <w:ind w:left="0"/>
              <w:jc w:val="center"/>
              <w:rPr>
                <w:b/>
                <w:szCs w:val="19"/>
                <w:highlight w:val="yellow"/>
              </w:rPr>
            </w:pPr>
            <w:r w:rsidRPr="004D10C5">
              <w:rPr>
                <w:rFonts w:ascii="Arial" w:hAnsi="Arial"/>
                <w:szCs w:val="19"/>
              </w:rPr>
              <w:t>Čistopis DUR včetně EH a SR. Podání žádosti o územní rozhodnutí</w:t>
            </w:r>
          </w:p>
        </w:tc>
        <w:tc>
          <w:tcPr>
            <w:tcW w:w="1119" w:type="pct"/>
            <w:tcBorders>
              <w:top w:val="single" w:sz="8" w:space="0" w:color="auto"/>
              <w:left w:val="nil"/>
              <w:bottom w:val="single" w:sz="4" w:space="0" w:color="auto"/>
              <w:right w:val="single" w:sz="8" w:space="0" w:color="auto"/>
            </w:tcBorders>
            <w:shd w:val="clear" w:color="000000" w:fill="FFFFFF"/>
          </w:tcPr>
          <w:p w14:paraId="2C169D29" w14:textId="77777777" w:rsidR="00846A94" w:rsidRPr="004D10C5" w:rsidRDefault="00846A94" w:rsidP="00846A94">
            <w:pPr>
              <w:jc w:val="both"/>
              <w:rPr>
                <w:rFonts w:ascii="Arial" w:hAnsi="Arial" w:cs="Arial"/>
                <w:sz w:val="20"/>
                <w:szCs w:val="19"/>
              </w:rPr>
            </w:pPr>
            <w:r w:rsidRPr="004D10C5">
              <w:rPr>
                <w:rFonts w:ascii="Arial" w:hAnsi="Arial" w:cs="Arial"/>
                <w:sz w:val="20"/>
                <w:szCs w:val="19"/>
              </w:rPr>
              <w:t>Předávací protokol podepsaný zadavatelem</w:t>
            </w:r>
          </w:p>
          <w:p w14:paraId="553A4FBB" w14:textId="7A97EEC7" w:rsidR="00846A94" w:rsidRPr="00D12BAD" w:rsidRDefault="00846A94" w:rsidP="00846A94">
            <w:pPr>
              <w:jc w:val="both"/>
              <w:rPr>
                <w:rFonts w:ascii="Arial" w:hAnsi="Arial" w:cs="Arial"/>
                <w:sz w:val="20"/>
                <w:szCs w:val="19"/>
                <w:highlight w:val="yellow"/>
              </w:rPr>
            </w:pPr>
            <w:r w:rsidRPr="004D10C5">
              <w:rPr>
                <w:rFonts w:ascii="Arial" w:hAnsi="Arial" w:cs="Arial"/>
                <w:sz w:val="20"/>
                <w:szCs w:val="19"/>
              </w:rPr>
              <w:t>Kopie Žádosti o územní rozhodnutí potvrzená místně příslušným stavebním úřadem</w:t>
            </w:r>
          </w:p>
        </w:tc>
      </w:tr>
      <w:tr w:rsidR="00846A94" w:rsidRPr="00D12BAD" w14:paraId="4682EC35"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C1FEDC" w14:textId="5494ADF7" w:rsidR="00846A94" w:rsidRPr="00D12BAD" w:rsidRDefault="00846A94" w:rsidP="00846A94">
            <w:pPr>
              <w:jc w:val="center"/>
              <w:rPr>
                <w:rFonts w:ascii="Arial" w:hAnsi="Arial" w:cs="Arial"/>
                <w:b/>
                <w:bCs/>
                <w:sz w:val="20"/>
                <w:szCs w:val="19"/>
                <w:highlight w:val="yellow"/>
              </w:rPr>
            </w:pPr>
            <w:r w:rsidRPr="004D10C5">
              <w:rPr>
                <w:rFonts w:ascii="Arial" w:hAnsi="Arial" w:cs="Arial"/>
                <w:b/>
                <w:bCs/>
                <w:sz w:val="20"/>
                <w:szCs w:val="19"/>
              </w:rPr>
              <w:t>3.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E5B43E5" w14:textId="261D8733" w:rsidR="00846A94" w:rsidRPr="00D12BAD" w:rsidRDefault="00846A94" w:rsidP="00846A94">
            <w:pPr>
              <w:jc w:val="center"/>
              <w:rPr>
                <w:rFonts w:ascii="Arial" w:hAnsi="Arial" w:cs="Arial"/>
                <w:b/>
                <w:bCs/>
                <w:sz w:val="20"/>
                <w:szCs w:val="19"/>
              </w:rPr>
            </w:pPr>
            <w:r w:rsidRPr="004D10C5">
              <w:rPr>
                <w:rFonts w:ascii="Arial" w:hAnsi="Arial" w:cs="Arial"/>
                <w:b/>
                <w:bCs/>
                <w:sz w:val="20"/>
                <w:szCs w:val="19"/>
              </w:rPr>
              <w:t xml:space="preserve">do </w:t>
            </w:r>
            <w:r>
              <w:rPr>
                <w:rFonts w:ascii="Arial" w:hAnsi="Arial" w:cs="Arial"/>
                <w:b/>
                <w:bCs/>
                <w:sz w:val="20"/>
                <w:szCs w:val="19"/>
              </w:rPr>
              <w:t>3</w:t>
            </w:r>
            <w:r w:rsidRPr="004D10C5">
              <w:rPr>
                <w:rFonts w:ascii="Arial" w:hAnsi="Arial" w:cs="Arial"/>
                <w:b/>
                <w:bCs/>
                <w:sz w:val="20"/>
                <w:szCs w:val="19"/>
              </w:rPr>
              <w:t xml:space="preserve"> měsíců od podání žádosti o územní rozhodnutí</w:t>
            </w:r>
          </w:p>
        </w:tc>
        <w:tc>
          <w:tcPr>
            <w:tcW w:w="1490" w:type="pct"/>
            <w:tcBorders>
              <w:top w:val="single" w:sz="4" w:space="0" w:color="auto"/>
              <w:left w:val="nil"/>
              <w:bottom w:val="single" w:sz="4" w:space="0" w:color="auto"/>
              <w:right w:val="single" w:sz="8" w:space="0" w:color="auto"/>
            </w:tcBorders>
            <w:shd w:val="clear" w:color="000000" w:fill="FFFFFF"/>
          </w:tcPr>
          <w:p w14:paraId="7E487956" w14:textId="6C436D8A" w:rsidR="00846A94" w:rsidRPr="00D12BAD" w:rsidRDefault="00846A94" w:rsidP="00846A94">
            <w:pPr>
              <w:pStyle w:val="TPText-3neslovan"/>
              <w:tabs>
                <w:tab w:val="num" w:pos="851"/>
              </w:tabs>
              <w:ind w:left="0"/>
              <w:jc w:val="center"/>
              <w:rPr>
                <w:rFonts w:ascii="Arial" w:hAnsi="Arial"/>
                <w:szCs w:val="19"/>
                <w:highlight w:val="yellow"/>
              </w:rPr>
            </w:pPr>
            <w:r w:rsidRPr="004D10C5">
              <w:rPr>
                <w:rFonts w:ascii="Arial" w:hAnsi="Arial"/>
                <w:szCs w:val="19"/>
              </w:rPr>
              <w:t>Kompletní dokumentace DÚR s vydaným územním rozhodnutím v právní moci</w:t>
            </w:r>
          </w:p>
        </w:tc>
        <w:tc>
          <w:tcPr>
            <w:tcW w:w="1119" w:type="pct"/>
            <w:tcBorders>
              <w:top w:val="single" w:sz="4" w:space="0" w:color="auto"/>
              <w:left w:val="nil"/>
              <w:bottom w:val="single" w:sz="4" w:space="0" w:color="auto"/>
              <w:right w:val="single" w:sz="8" w:space="0" w:color="auto"/>
            </w:tcBorders>
            <w:shd w:val="clear" w:color="000000" w:fill="FFFFFF"/>
          </w:tcPr>
          <w:p w14:paraId="71CE2757" w14:textId="77777777" w:rsidR="00846A94" w:rsidRPr="004D10C5" w:rsidRDefault="00846A94" w:rsidP="00846A94">
            <w:pPr>
              <w:jc w:val="both"/>
              <w:rPr>
                <w:rFonts w:ascii="Arial" w:hAnsi="Arial" w:cs="Arial"/>
                <w:sz w:val="20"/>
                <w:szCs w:val="19"/>
              </w:rPr>
            </w:pPr>
            <w:r w:rsidRPr="004D10C5">
              <w:rPr>
                <w:rFonts w:ascii="Arial" w:hAnsi="Arial" w:cs="Arial"/>
                <w:sz w:val="20"/>
                <w:szCs w:val="19"/>
              </w:rPr>
              <w:t>Předávací protokol podepsaný zadavatelem</w:t>
            </w:r>
          </w:p>
          <w:p w14:paraId="0CC81724" w14:textId="77777777" w:rsidR="00846A94" w:rsidRPr="004D10C5" w:rsidRDefault="00846A94" w:rsidP="00846A94">
            <w:pPr>
              <w:jc w:val="both"/>
              <w:rPr>
                <w:rFonts w:ascii="Arial" w:hAnsi="Arial" w:cs="Arial"/>
                <w:sz w:val="20"/>
                <w:szCs w:val="19"/>
              </w:rPr>
            </w:pPr>
            <w:r w:rsidRPr="004D10C5">
              <w:rPr>
                <w:rFonts w:ascii="Arial" w:hAnsi="Arial" w:cs="Arial"/>
                <w:sz w:val="20"/>
                <w:szCs w:val="19"/>
              </w:rPr>
              <w:t>Územní rozhodnutí, včetně nabytí právní moci</w:t>
            </w:r>
          </w:p>
          <w:p w14:paraId="01376DFB" w14:textId="77777777" w:rsidR="00846A94" w:rsidRPr="00D12BAD" w:rsidRDefault="00846A94" w:rsidP="00846A94">
            <w:pPr>
              <w:ind w:left="248" w:right="-54" w:hanging="197"/>
              <w:jc w:val="center"/>
              <w:rPr>
                <w:rFonts w:ascii="Arial" w:hAnsi="Arial" w:cs="Arial"/>
                <w:sz w:val="20"/>
                <w:szCs w:val="19"/>
                <w:highlight w:val="yellow"/>
              </w:rPr>
            </w:pPr>
          </w:p>
        </w:tc>
      </w:tr>
    </w:tbl>
    <w:p w14:paraId="27AC85AC" w14:textId="77777777" w:rsidR="00CD4F90" w:rsidRPr="00C25010" w:rsidRDefault="00CD4F90" w:rsidP="00CD4F90">
      <w:pPr>
        <w:suppressAutoHyphens/>
        <w:overflowPunct w:val="0"/>
        <w:autoSpaceDE w:val="0"/>
        <w:rPr>
          <w:rFonts w:ascii="Arial" w:hAnsi="Arial" w:cs="Arial"/>
          <w:b/>
          <w:sz w:val="19"/>
          <w:szCs w:val="19"/>
        </w:rPr>
      </w:pPr>
    </w:p>
    <w:p w14:paraId="2090E350"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lastRenderedPageBreak/>
        <w:tab/>
        <w:t xml:space="preserve">Zhotovitel se zavazuje předat kompletní </w:t>
      </w:r>
      <w:r w:rsidR="00CD4F90" w:rsidRPr="00CD4F90">
        <w:rPr>
          <w:rFonts w:ascii="Arial" w:hAnsi="Arial" w:cs="Arial"/>
          <w:b/>
          <w:sz w:val="19"/>
          <w:szCs w:val="19"/>
        </w:rPr>
        <w:t>Dokumentaci pro územní řízení.</w:t>
      </w:r>
    </w:p>
    <w:p w14:paraId="62F41766" w14:textId="62283FE5" w:rsidR="00B71F02" w:rsidRDefault="00F34582" w:rsidP="0061012D">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B71F02">
        <w:rPr>
          <w:rFonts w:ascii="Arial" w:hAnsi="Arial" w:cs="Arial"/>
          <w:sz w:val="19"/>
          <w:szCs w:val="19"/>
        </w:rPr>
        <w:t xml:space="preserve">Dokumentace pro územní řízení bude zhotovena: </w:t>
      </w:r>
      <w:r w:rsidR="00B71F02" w:rsidRPr="0061012D">
        <w:rPr>
          <w:rFonts w:ascii="Arial" w:hAnsi="Arial" w:cs="Arial"/>
          <w:sz w:val="19"/>
          <w:szCs w:val="19"/>
          <w:u w:val="single"/>
        </w:rPr>
        <w:t>Počet vyhotovení:</w:t>
      </w:r>
      <w:r w:rsidR="00B71F02" w:rsidRPr="0061012D">
        <w:rPr>
          <w:rFonts w:ascii="Arial" w:hAnsi="Arial" w:cs="Arial"/>
          <w:sz w:val="19"/>
          <w:szCs w:val="19"/>
        </w:rPr>
        <w:t xml:space="preserve"> </w:t>
      </w:r>
      <w:r w:rsidR="0061012D">
        <w:rPr>
          <w:rFonts w:ascii="Arial" w:hAnsi="Arial" w:cs="Arial"/>
          <w:sz w:val="19"/>
          <w:szCs w:val="19"/>
        </w:rPr>
        <w:t>4 kusy.</w:t>
      </w: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08084720"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1.1. této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4.2. této smlouvy.</w:t>
      </w:r>
    </w:p>
    <w:p w14:paraId="409D4CE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1.1. této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D63C259"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0723AE12"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E9927BB"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2D4E39" w:rsidRPr="00D12BAD" w14:paraId="5F7E5C47" w14:textId="77777777" w:rsidTr="00A3010D">
        <w:trPr>
          <w:trHeight w:val="644"/>
        </w:trPr>
        <w:tc>
          <w:tcPr>
            <w:tcW w:w="531" w:type="dxa"/>
            <w:tcBorders>
              <w:top w:val="single" w:sz="4" w:space="0" w:color="auto"/>
              <w:left w:val="single" w:sz="4" w:space="0" w:color="auto"/>
              <w:bottom w:val="single" w:sz="4" w:space="0" w:color="auto"/>
              <w:right w:val="single" w:sz="4" w:space="0" w:color="auto"/>
            </w:tcBorders>
            <w:hideMark/>
          </w:tcPr>
          <w:p w14:paraId="54963914" w14:textId="77777777" w:rsidR="002D4E39" w:rsidRPr="00D12BAD" w:rsidRDefault="002D4E39" w:rsidP="00A3010D">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14:paraId="22188FC1"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14:paraId="234FB0A3"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14:paraId="433828AB"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C7CFE96"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14:paraId="423FB1DC" w14:textId="77777777" w:rsidR="002D4E39" w:rsidRPr="00D12BAD" w:rsidRDefault="002D4E39" w:rsidP="00A3010D">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14:paraId="209717F2" w14:textId="77777777" w:rsidR="002D4E39" w:rsidRPr="00D12BAD" w:rsidRDefault="002D4E39" w:rsidP="00A3010D">
            <w:pPr>
              <w:spacing w:after="120" w:line="280" w:lineRule="exact"/>
              <w:jc w:val="center"/>
              <w:rPr>
                <w:rFonts w:ascii="Arial" w:hAnsi="Arial" w:cs="Arial"/>
                <w:sz w:val="20"/>
                <w:szCs w:val="20"/>
              </w:rPr>
            </w:pPr>
          </w:p>
        </w:tc>
      </w:tr>
      <w:tr w:rsidR="002D4E39" w:rsidRPr="00D12BAD" w14:paraId="14CEF576" w14:textId="77777777" w:rsidTr="00A3010D">
        <w:tc>
          <w:tcPr>
            <w:tcW w:w="531" w:type="dxa"/>
            <w:tcBorders>
              <w:top w:val="single" w:sz="4" w:space="0" w:color="auto"/>
              <w:left w:val="single" w:sz="4" w:space="0" w:color="auto"/>
              <w:bottom w:val="single" w:sz="4" w:space="0" w:color="auto"/>
              <w:right w:val="single" w:sz="4" w:space="0" w:color="auto"/>
            </w:tcBorders>
          </w:tcPr>
          <w:p w14:paraId="0DA706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14:paraId="5BC1AAF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14:paraId="2FC8525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330ADB0C"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822B3C"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6C16867" w14:textId="77777777" w:rsidR="002D4E39" w:rsidRPr="00D12BAD" w:rsidRDefault="002D4E39" w:rsidP="00A3010D">
            <w:pPr>
              <w:spacing w:after="120" w:line="280" w:lineRule="exact"/>
              <w:rPr>
                <w:rFonts w:ascii="Arial" w:hAnsi="Arial" w:cs="Arial"/>
                <w:sz w:val="20"/>
                <w:szCs w:val="20"/>
              </w:rPr>
            </w:pPr>
          </w:p>
        </w:tc>
      </w:tr>
      <w:tr w:rsidR="002D4E39" w:rsidRPr="00D12BAD" w14:paraId="60885B59"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2AB72A0"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14:paraId="66595E42"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14:paraId="0D81E6A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4B7AD5A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6470D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48DE64" w14:textId="77777777" w:rsidR="002D4E39" w:rsidRPr="00D12BAD" w:rsidRDefault="002D4E39" w:rsidP="00A3010D">
            <w:pPr>
              <w:spacing w:after="120" w:line="280" w:lineRule="exact"/>
              <w:rPr>
                <w:rFonts w:ascii="Arial" w:hAnsi="Arial" w:cs="Arial"/>
                <w:sz w:val="20"/>
                <w:szCs w:val="20"/>
              </w:rPr>
            </w:pPr>
          </w:p>
        </w:tc>
      </w:tr>
      <w:tr w:rsidR="002D4E39" w:rsidRPr="00D12BAD" w14:paraId="6F21C59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A2547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14:paraId="33459D87"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14:paraId="10B907A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25667F2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2A03C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EE054CB" w14:textId="77777777" w:rsidR="002D4E39" w:rsidRPr="00D12BAD" w:rsidRDefault="002D4E39" w:rsidP="00A3010D">
            <w:pPr>
              <w:spacing w:after="120" w:line="280" w:lineRule="exact"/>
              <w:rPr>
                <w:rFonts w:ascii="Arial" w:hAnsi="Arial" w:cs="Arial"/>
                <w:sz w:val="20"/>
                <w:szCs w:val="20"/>
              </w:rPr>
            </w:pPr>
          </w:p>
        </w:tc>
      </w:tr>
      <w:tr w:rsidR="002D4E39" w:rsidRPr="00D12BAD" w14:paraId="7AB34E0F"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7DA6F804"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14:paraId="0985A58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lastRenderedPageBreak/>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14:paraId="672BA0BA"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lastRenderedPageBreak/>
              <w:t>hod</w:t>
            </w:r>
          </w:p>
        </w:tc>
        <w:tc>
          <w:tcPr>
            <w:tcW w:w="1135" w:type="dxa"/>
            <w:tcBorders>
              <w:top w:val="single" w:sz="4" w:space="0" w:color="auto"/>
              <w:left w:val="single" w:sz="4" w:space="0" w:color="auto"/>
              <w:bottom w:val="single" w:sz="4" w:space="0" w:color="auto"/>
              <w:right w:val="single" w:sz="4" w:space="0" w:color="auto"/>
            </w:tcBorders>
          </w:tcPr>
          <w:p w14:paraId="0FC1EF5E"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089CED"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78F747" w14:textId="77777777" w:rsidR="002D4E39" w:rsidRPr="00D12BAD" w:rsidRDefault="002D4E39" w:rsidP="00A3010D">
            <w:pPr>
              <w:spacing w:after="120" w:line="280" w:lineRule="exact"/>
              <w:rPr>
                <w:rFonts w:ascii="Arial" w:hAnsi="Arial" w:cs="Arial"/>
                <w:sz w:val="20"/>
                <w:szCs w:val="20"/>
              </w:rPr>
            </w:pPr>
          </w:p>
        </w:tc>
      </w:tr>
      <w:tr w:rsidR="002D4E39" w:rsidRPr="00D12BAD" w14:paraId="57A100B4" w14:textId="77777777" w:rsidTr="00A3010D">
        <w:tc>
          <w:tcPr>
            <w:tcW w:w="531" w:type="dxa"/>
            <w:tcBorders>
              <w:top w:val="single" w:sz="4" w:space="0" w:color="auto"/>
              <w:left w:val="single" w:sz="4" w:space="0" w:color="auto"/>
              <w:bottom w:val="single" w:sz="4" w:space="0" w:color="auto"/>
              <w:right w:val="single" w:sz="4" w:space="0" w:color="auto"/>
            </w:tcBorders>
          </w:tcPr>
          <w:p w14:paraId="4BC68B89"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14:paraId="1AE3EACD"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Hodnocení ekonomické efektivity</w:t>
            </w:r>
            <w:r w:rsidRPr="001A3C42">
              <w:rPr>
                <w:rFonts w:ascii="Arial" w:hAnsi="Arial" w:cs="Arial"/>
                <w:sz w:val="18"/>
                <w:szCs w:val="18"/>
              </w:rPr>
              <w:t>, včetně souhrnného rozpočtu</w:t>
            </w:r>
          </w:p>
        </w:tc>
        <w:tc>
          <w:tcPr>
            <w:tcW w:w="993" w:type="dxa"/>
            <w:tcBorders>
              <w:top w:val="single" w:sz="4" w:space="0" w:color="auto"/>
              <w:left w:val="single" w:sz="4" w:space="0" w:color="auto"/>
              <w:bottom w:val="single" w:sz="4" w:space="0" w:color="auto"/>
              <w:right w:val="single" w:sz="4" w:space="0" w:color="auto"/>
            </w:tcBorders>
          </w:tcPr>
          <w:p w14:paraId="34B380C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655F547D"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391A3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AFDC3E" w14:textId="77777777" w:rsidR="002D4E39" w:rsidRPr="00D12BAD" w:rsidRDefault="002D4E39" w:rsidP="00A3010D">
            <w:pPr>
              <w:spacing w:after="120" w:line="280" w:lineRule="exact"/>
              <w:rPr>
                <w:rFonts w:ascii="Arial" w:hAnsi="Arial" w:cs="Arial"/>
                <w:sz w:val="20"/>
                <w:szCs w:val="20"/>
              </w:rPr>
            </w:pPr>
          </w:p>
        </w:tc>
      </w:tr>
      <w:tr w:rsidR="002D4E39" w:rsidRPr="00D12BAD" w14:paraId="09E71693"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56A4CC7C"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14:paraId="0B459BC0"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0874BB0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01384182" w14:textId="2CAA2562" w:rsidR="002D4E39" w:rsidRPr="00D12BAD" w:rsidRDefault="0061012D" w:rsidP="00A3010D">
            <w:pPr>
              <w:spacing w:after="120" w:line="280" w:lineRule="exact"/>
              <w:rPr>
                <w:rFonts w:ascii="Arial" w:hAnsi="Arial" w:cs="Arial"/>
                <w:sz w:val="20"/>
                <w:szCs w:val="20"/>
              </w:rPr>
            </w:pPr>
            <w:r>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tcPr>
          <w:p w14:paraId="6635C7A7"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839510C" w14:textId="77777777" w:rsidR="002D4E39" w:rsidRPr="00D12BAD" w:rsidRDefault="002D4E39" w:rsidP="00A3010D">
            <w:pPr>
              <w:spacing w:after="120" w:line="280" w:lineRule="exact"/>
              <w:rPr>
                <w:rFonts w:ascii="Arial" w:hAnsi="Arial" w:cs="Arial"/>
                <w:sz w:val="20"/>
                <w:szCs w:val="20"/>
              </w:rPr>
            </w:pPr>
          </w:p>
        </w:tc>
      </w:tr>
      <w:tr w:rsidR="002D4E39" w:rsidRPr="00D12BAD" w14:paraId="67AED23A"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0159B762"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7</w:t>
            </w:r>
          </w:p>
        </w:tc>
        <w:tc>
          <w:tcPr>
            <w:tcW w:w="3828" w:type="dxa"/>
            <w:tcBorders>
              <w:top w:val="single" w:sz="4" w:space="0" w:color="auto"/>
              <w:left w:val="single" w:sz="4" w:space="0" w:color="auto"/>
              <w:bottom w:val="single" w:sz="4" w:space="0" w:color="auto"/>
              <w:right w:val="single" w:sz="4" w:space="0" w:color="auto"/>
            </w:tcBorders>
            <w:hideMark/>
          </w:tcPr>
          <w:p w14:paraId="69DCE3FF"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5A238CB8"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20DA6768" w14:textId="12DFA723" w:rsidR="002D4E39" w:rsidRPr="00D12BAD" w:rsidRDefault="0061012D" w:rsidP="00A3010D">
            <w:pPr>
              <w:spacing w:after="120" w:line="280" w:lineRule="exact"/>
              <w:rPr>
                <w:rFonts w:ascii="Arial" w:hAnsi="Arial" w:cs="Arial"/>
                <w:sz w:val="20"/>
                <w:szCs w:val="20"/>
              </w:rPr>
            </w:pPr>
            <w:r>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tcPr>
          <w:p w14:paraId="75BDBE38"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B376874" w14:textId="77777777" w:rsidR="002D4E39" w:rsidRPr="00D12BAD" w:rsidRDefault="002D4E39" w:rsidP="00A3010D">
            <w:pPr>
              <w:spacing w:after="120" w:line="280" w:lineRule="exact"/>
              <w:rPr>
                <w:rFonts w:ascii="Arial" w:hAnsi="Arial" w:cs="Arial"/>
                <w:sz w:val="20"/>
                <w:szCs w:val="20"/>
              </w:rPr>
            </w:pPr>
          </w:p>
        </w:tc>
      </w:tr>
      <w:tr w:rsidR="002D4E39" w:rsidRPr="00D12BAD" w14:paraId="5D5D710E"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38C3DBBB" w14:textId="77777777" w:rsidR="002D4E39" w:rsidRPr="0061012D" w:rsidRDefault="002D4E39" w:rsidP="00A3010D">
            <w:pPr>
              <w:spacing w:after="120" w:line="280" w:lineRule="exact"/>
              <w:jc w:val="center"/>
              <w:rPr>
                <w:rFonts w:ascii="Arial" w:hAnsi="Arial" w:cs="Arial"/>
                <w:sz w:val="20"/>
                <w:szCs w:val="20"/>
              </w:rPr>
            </w:pPr>
            <w:r w:rsidRPr="0061012D">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14:paraId="4CD1548C" w14:textId="77777777" w:rsidR="002D4E39" w:rsidRPr="0061012D" w:rsidRDefault="002D4E39" w:rsidP="00A3010D">
            <w:pPr>
              <w:spacing w:line="280" w:lineRule="exact"/>
              <w:rPr>
                <w:rFonts w:ascii="Arial" w:hAnsi="Arial" w:cs="Arial"/>
                <w:sz w:val="18"/>
                <w:szCs w:val="18"/>
              </w:rPr>
            </w:pPr>
            <w:r w:rsidRPr="0061012D">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14:paraId="15A560DE" w14:textId="77777777" w:rsidR="002D4E39" w:rsidRPr="0061012D" w:rsidRDefault="002D4E39" w:rsidP="00A3010D">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481EE9B" w14:textId="77777777" w:rsidR="002D4E39" w:rsidRPr="0061012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AB6E8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6BAF532" w14:textId="77777777" w:rsidR="002D4E39" w:rsidRPr="00D12BAD" w:rsidRDefault="002D4E39" w:rsidP="00A3010D">
            <w:pPr>
              <w:spacing w:after="120" w:line="280" w:lineRule="exact"/>
              <w:rPr>
                <w:rFonts w:ascii="Arial" w:hAnsi="Arial" w:cs="Arial"/>
                <w:sz w:val="20"/>
                <w:szCs w:val="20"/>
              </w:rPr>
            </w:pPr>
          </w:p>
        </w:tc>
      </w:tr>
      <w:tr w:rsidR="002D4E39" w:rsidRPr="00D12BAD" w14:paraId="193A7DA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4C70385" w14:textId="77777777" w:rsidR="002D4E39" w:rsidRPr="0061012D" w:rsidRDefault="002D4E39" w:rsidP="00A3010D">
            <w:pPr>
              <w:spacing w:after="120" w:line="280" w:lineRule="exact"/>
              <w:jc w:val="center"/>
              <w:rPr>
                <w:rFonts w:ascii="Arial" w:hAnsi="Arial" w:cs="Arial"/>
                <w:sz w:val="20"/>
                <w:szCs w:val="20"/>
              </w:rPr>
            </w:pPr>
            <w:r w:rsidRPr="0061012D">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tcPr>
          <w:p w14:paraId="41DEF290" w14:textId="77777777" w:rsidR="002D4E39" w:rsidRPr="0061012D" w:rsidRDefault="002D4E39" w:rsidP="00A3010D">
            <w:pPr>
              <w:spacing w:after="120" w:line="280" w:lineRule="exact"/>
              <w:rPr>
                <w:rFonts w:ascii="Arial" w:hAnsi="Arial" w:cs="Arial"/>
                <w:sz w:val="18"/>
                <w:szCs w:val="18"/>
              </w:rPr>
            </w:pPr>
            <w:r w:rsidRPr="0061012D">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14:paraId="210C51B6" w14:textId="434E7C40" w:rsidR="002D4E39" w:rsidRPr="0061012D" w:rsidRDefault="0061012D" w:rsidP="00A3010D">
            <w:pPr>
              <w:spacing w:after="120" w:line="280" w:lineRule="exact"/>
              <w:rPr>
                <w:rFonts w:ascii="Arial" w:hAnsi="Arial" w:cs="Arial"/>
                <w:sz w:val="20"/>
                <w:szCs w:val="20"/>
              </w:rPr>
            </w:pPr>
            <w:r w:rsidRPr="0061012D">
              <w:rPr>
                <w:rFonts w:ascii="Arial" w:hAnsi="Arial" w:cs="Arial"/>
                <w:sz w:val="20"/>
                <w:szCs w:val="20"/>
              </w:rPr>
              <w:t>--------</w:t>
            </w:r>
          </w:p>
        </w:tc>
        <w:tc>
          <w:tcPr>
            <w:tcW w:w="1135" w:type="dxa"/>
            <w:tcBorders>
              <w:top w:val="single" w:sz="4" w:space="0" w:color="auto"/>
              <w:left w:val="single" w:sz="4" w:space="0" w:color="auto"/>
              <w:bottom w:val="single" w:sz="4" w:space="0" w:color="auto"/>
              <w:right w:val="single" w:sz="4" w:space="0" w:color="auto"/>
            </w:tcBorders>
          </w:tcPr>
          <w:p w14:paraId="70A76CF6" w14:textId="6C1480B6" w:rsidR="002D4E39" w:rsidRPr="0061012D" w:rsidRDefault="0061012D" w:rsidP="00A3010D">
            <w:pPr>
              <w:spacing w:after="120" w:line="280" w:lineRule="exact"/>
              <w:rPr>
                <w:rFonts w:ascii="Arial" w:hAnsi="Arial" w:cs="Arial"/>
                <w:sz w:val="20"/>
                <w:szCs w:val="20"/>
              </w:rPr>
            </w:pPr>
            <w:r w:rsidRPr="0061012D">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20BFBE5"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0CB7B01" w14:textId="77777777" w:rsidR="002D4E39" w:rsidRPr="00D12BAD" w:rsidRDefault="002D4E39" w:rsidP="00A3010D">
            <w:pPr>
              <w:spacing w:after="120" w:line="280" w:lineRule="exact"/>
              <w:rPr>
                <w:rFonts w:ascii="Arial" w:hAnsi="Arial" w:cs="Arial"/>
                <w:sz w:val="20"/>
                <w:szCs w:val="20"/>
              </w:rPr>
            </w:pPr>
          </w:p>
        </w:tc>
      </w:tr>
    </w:tbl>
    <w:p w14:paraId="6BEB834E" w14:textId="77777777" w:rsidR="0061012D" w:rsidRDefault="0061012D" w:rsidP="00A51526">
      <w:pPr>
        <w:tabs>
          <w:tab w:val="left" w:pos="567"/>
          <w:tab w:val="left" w:pos="3240"/>
          <w:tab w:val="left" w:pos="6120"/>
          <w:tab w:val="left" w:pos="7200"/>
        </w:tabs>
        <w:spacing w:after="120"/>
        <w:ind w:left="567" w:hanging="567"/>
        <w:jc w:val="both"/>
        <w:rPr>
          <w:rFonts w:ascii="Arial" w:hAnsi="Arial" w:cs="Arial"/>
          <w:b/>
          <w:sz w:val="19"/>
          <w:szCs w:val="19"/>
        </w:rPr>
      </w:pPr>
    </w:p>
    <w:p w14:paraId="02BD6DC7" w14:textId="3599E4CE"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8158F8"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013F023B" w14:textId="798E9380" w:rsidR="00E95CD9" w:rsidRDefault="00E95CD9" w:rsidP="00E95CD9">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sidR="00690F02">
        <w:rPr>
          <w:b/>
          <w:i w:val="0"/>
          <w:sz w:val="19"/>
          <w:szCs w:val="19"/>
        </w:rPr>
        <w:t>–</w:t>
      </w:r>
      <w:r w:rsidRPr="00DB245B">
        <w:rPr>
          <w:sz w:val="19"/>
          <w:szCs w:val="19"/>
        </w:rPr>
        <w:t xml:space="preserve"> </w:t>
      </w:r>
      <w:r w:rsidR="00690F02">
        <w:rPr>
          <w:i w:val="0"/>
          <w:sz w:val="19"/>
          <w:szCs w:val="19"/>
        </w:rPr>
        <w:t>termín bez fakturace</w:t>
      </w:r>
      <w:r w:rsidRPr="00DB245B">
        <w:rPr>
          <w:b/>
          <w:i w:val="0"/>
          <w:sz w:val="19"/>
          <w:szCs w:val="19"/>
        </w:rPr>
        <w:t xml:space="preserve"> </w:t>
      </w:r>
    </w:p>
    <w:p w14:paraId="694546A1" w14:textId="4E3A7147" w:rsidR="00E95CD9" w:rsidRPr="00690F02" w:rsidRDefault="00E95CD9" w:rsidP="00690F02">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690F02" w:rsidRPr="0061012D">
        <w:rPr>
          <w:i w:val="0"/>
          <w:sz w:val="19"/>
          <w:szCs w:val="19"/>
        </w:rPr>
        <w:t>1</w:t>
      </w:r>
      <w:r w:rsidRPr="000F30BA">
        <w:rPr>
          <w:i w:val="0"/>
          <w:sz w:val="19"/>
          <w:szCs w:val="19"/>
        </w:rPr>
        <w:t xml:space="preserve"> až č. </w:t>
      </w:r>
      <w:r w:rsidR="00690F02">
        <w:rPr>
          <w:i w:val="0"/>
          <w:sz w:val="19"/>
          <w:szCs w:val="19"/>
        </w:rPr>
        <w:t>5</w:t>
      </w:r>
      <w:r w:rsidRPr="00DB245B">
        <w:rPr>
          <w:i w:val="0"/>
          <w:sz w:val="19"/>
          <w:szCs w:val="19"/>
        </w:rPr>
        <w:t xml:space="preserve"> odst. 5.2. </w:t>
      </w:r>
      <w:r w:rsidR="0016700F" w:rsidRPr="00131587">
        <w:rPr>
          <w:i w:val="0"/>
          <w:sz w:val="19"/>
          <w:szCs w:val="19"/>
        </w:rPr>
        <w:t>s</w:t>
      </w:r>
      <w:r w:rsidRPr="00131587">
        <w:rPr>
          <w:i w:val="0"/>
          <w:sz w:val="19"/>
          <w:szCs w:val="19"/>
        </w:rPr>
        <w:t>mlouvy</w:t>
      </w:r>
      <w:r w:rsidR="00690F02">
        <w:rPr>
          <w:i w:val="0"/>
          <w:sz w:val="19"/>
          <w:szCs w:val="19"/>
        </w:rPr>
        <w:t>,</w:t>
      </w:r>
      <w:r w:rsidR="00690F02" w:rsidRPr="00690F02">
        <w:t xml:space="preserve"> </w:t>
      </w:r>
      <w:r w:rsidR="00690F02" w:rsidRPr="00690F02">
        <w:rPr>
          <w:b/>
          <w:i w:val="0"/>
          <w:sz w:val="19"/>
          <w:szCs w:val="19"/>
        </w:rPr>
        <w:t>nejvýše však 50% celkové ceny díla</w:t>
      </w:r>
      <w:r w:rsidR="00690F02" w:rsidRPr="00690F02">
        <w:rPr>
          <w:i w:val="0"/>
          <w:sz w:val="19"/>
          <w:szCs w:val="19"/>
        </w:rPr>
        <w:t xml:space="preserve"> (bez DPH).   </w:t>
      </w:r>
      <w:r w:rsidR="00A51526" w:rsidRPr="00690F02">
        <w:rPr>
          <w:i w:val="0"/>
          <w:sz w:val="19"/>
          <w:szCs w:val="19"/>
        </w:rPr>
        <w:t>Daňový doklad</w:t>
      </w:r>
      <w:r w:rsidR="00A51526" w:rsidRPr="00690F02">
        <w:rPr>
          <w:sz w:val="19"/>
          <w:szCs w:val="19"/>
        </w:rPr>
        <w:t xml:space="preserve"> - </w:t>
      </w:r>
      <w:r w:rsidR="00A51526" w:rsidRPr="00690F02">
        <w:rPr>
          <w:i w:val="0"/>
          <w:sz w:val="19"/>
          <w:szCs w:val="19"/>
        </w:rPr>
        <w:t>f</w:t>
      </w:r>
      <w:r w:rsidRPr="00690F02">
        <w:rPr>
          <w:i w:val="0"/>
          <w:sz w:val="19"/>
          <w:szCs w:val="19"/>
        </w:rPr>
        <w:t xml:space="preserve">akturu v celkové výši </w:t>
      </w:r>
      <w:r w:rsidRPr="009D2C9D">
        <w:rPr>
          <w:i w:val="0"/>
          <w:sz w:val="19"/>
          <w:szCs w:val="19"/>
          <w:highlight w:val="yellow"/>
        </w:rPr>
        <w:t xml:space="preserve">……. </w:t>
      </w:r>
      <w:r w:rsidRPr="009D2C9D">
        <w:rPr>
          <w:b/>
          <w:i w:val="0"/>
          <w:sz w:val="19"/>
          <w:szCs w:val="19"/>
          <w:highlight w:val="yellow"/>
        </w:rPr>
        <w:t>,-</w:t>
      </w:r>
      <w:r w:rsidRPr="00690F02">
        <w:rPr>
          <w:b/>
          <w:i w:val="0"/>
          <w:sz w:val="19"/>
          <w:szCs w:val="19"/>
        </w:rPr>
        <w:t xml:space="preserve"> Kč</w:t>
      </w:r>
      <w:r w:rsidR="00332EFB" w:rsidRPr="00690F02">
        <w:rPr>
          <w:b/>
          <w:i w:val="0"/>
          <w:sz w:val="19"/>
          <w:szCs w:val="19"/>
        </w:rPr>
        <w:t xml:space="preserve"> </w:t>
      </w:r>
      <w:r w:rsidR="00332EFB" w:rsidRPr="00690F02">
        <w:rPr>
          <w:i w:val="0"/>
          <w:sz w:val="19"/>
          <w:szCs w:val="19"/>
        </w:rPr>
        <w:t>(bez DPH)</w:t>
      </w:r>
      <w:r w:rsidRPr="00690F02">
        <w:rPr>
          <w:i w:val="0"/>
          <w:sz w:val="19"/>
          <w:szCs w:val="19"/>
        </w:rPr>
        <w:t xml:space="preserve"> </w:t>
      </w:r>
      <w:r w:rsidR="001F21EC" w:rsidRPr="00690F02">
        <w:rPr>
          <w:i w:val="0"/>
          <w:sz w:val="19"/>
          <w:szCs w:val="19"/>
        </w:rPr>
        <w:t xml:space="preserve">je zhotovitel oprávněn vystavit </w:t>
      </w:r>
      <w:r w:rsidRPr="00690F02">
        <w:rPr>
          <w:i w:val="0"/>
          <w:sz w:val="19"/>
          <w:szCs w:val="19"/>
        </w:rPr>
        <w:t xml:space="preserve">do </w:t>
      </w:r>
      <w:r w:rsidRPr="00690F02">
        <w:rPr>
          <w:b/>
          <w:i w:val="0"/>
          <w:sz w:val="19"/>
          <w:szCs w:val="19"/>
        </w:rPr>
        <w:t xml:space="preserve">15 dnů </w:t>
      </w:r>
      <w:r w:rsidR="001F21EC" w:rsidRPr="00690F02">
        <w:rPr>
          <w:b/>
          <w:i w:val="0"/>
          <w:sz w:val="19"/>
          <w:szCs w:val="19"/>
        </w:rPr>
        <w:t xml:space="preserve">po podpisu předávacího protokolu. </w:t>
      </w:r>
      <w:r w:rsidR="001F21EC" w:rsidRPr="00690F02">
        <w:rPr>
          <w:i w:val="0"/>
          <w:sz w:val="19"/>
          <w:szCs w:val="19"/>
        </w:rPr>
        <w:t>V případě, že dílo vykazuje</w:t>
      </w:r>
      <w:r w:rsidR="001F21EC" w:rsidRPr="00690F02">
        <w:rPr>
          <w:b/>
          <w:i w:val="0"/>
          <w:sz w:val="19"/>
          <w:szCs w:val="19"/>
        </w:rPr>
        <w:t xml:space="preserve"> </w:t>
      </w:r>
      <w:r w:rsidR="001F21EC" w:rsidRPr="00690F02">
        <w:rPr>
          <w:i w:val="0"/>
          <w:sz w:val="19"/>
          <w:szCs w:val="19"/>
        </w:rPr>
        <w:t>po provedené kontrole dle čl. 4.4 smlouvy nedostatky, je objednatel oprávněn daňový doklad - fakturu vrátit a zhotovitel je oprávněn ji opětovně vystavit až po odstranění nedostatků do 15 dnů od písemného potvrzení objednatele o tom, že nedostatky byly odstraněny.</w:t>
      </w:r>
    </w:p>
    <w:p w14:paraId="21B38D58" w14:textId="40B858F5" w:rsidR="00E95CD9" w:rsidRPr="00DB245B" w:rsidRDefault="00E95CD9" w:rsidP="00690F0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ceny dle položek č. </w:t>
      </w:r>
      <w:r w:rsidR="007107A5">
        <w:rPr>
          <w:i w:val="0"/>
          <w:sz w:val="19"/>
          <w:szCs w:val="19"/>
        </w:rPr>
        <w:t>6</w:t>
      </w:r>
      <w:r w:rsidRPr="0016700F">
        <w:rPr>
          <w:i w:val="0"/>
          <w:sz w:val="19"/>
          <w:szCs w:val="19"/>
        </w:rPr>
        <w:t xml:space="preserve"> až č. </w:t>
      </w:r>
      <w:r w:rsidR="00690F02" w:rsidRPr="0061012D">
        <w:rPr>
          <w:i w:val="0"/>
          <w:sz w:val="19"/>
          <w:szCs w:val="19"/>
        </w:rPr>
        <w:t>9</w:t>
      </w:r>
      <w:r w:rsidRPr="0016700F">
        <w:rPr>
          <w:i w:val="0"/>
          <w:sz w:val="19"/>
          <w:szCs w:val="19"/>
        </w:rPr>
        <w:t xml:space="preserve"> odst. 5.2. </w:t>
      </w:r>
      <w:r w:rsidR="0016700F" w:rsidRPr="0016700F">
        <w:rPr>
          <w:i w:val="0"/>
          <w:sz w:val="19"/>
          <w:szCs w:val="19"/>
        </w:rPr>
        <w:t>s</w:t>
      </w:r>
      <w:r w:rsidRPr="0016700F">
        <w:rPr>
          <w:i w:val="0"/>
          <w:sz w:val="19"/>
          <w:szCs w:val="19"/>
        </w:rPr>
        <w:t xml:space="preserve">mlouvy. </w:t>
      </w:r>
      <w:r w:rsidR="003A25D2" w:rsidRPr="0016700F">
        <w:rPr>
          <w:i w:val="0"/>
          <w:sz w:val="19"/>
          <w:szCs w:val="19"/>
        </w:rPr>
        <w:t>Daňový doklad - f</w:t>
      </w:r>
      <w:r w:rsidRPr="0016700F">
        <w:rPr>
          <w:i w:val="0"/>
          <w:sz w:val="19"/>
          <w:szCs w:val="19"/>
        </w:rPr>
        <w:t xml:space="preserve">akturu v celkové výši </w:t>
      </w:r>
      <w:r w:rsidRPr="009D2C9D">
        <w:rPr>
          <w:i w:val="0"/>
          <w:sz w:val="19"/>
          <w:szCs w:val="19"/>
          <w:highlight w:val="yellow"/>
        </w:rPr>
        <w:t xml:space="preserve">……. </w:t>
      </w:r>
      <w:r w:rsidRPr="009D2C9D">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5AC3F2AE" w14:textId="4E40F80C"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 xml:space="preserve">Zhotovitel je povinen vystavit daňový doklad do 15 dnů ode dne, </w:t>
      </w:r>
      <w:r w:rsidRPr="00687588">
        <w:rPr>
          <w:rFonts w:ascii="Arial" w:hAnsi="Arial" w:cs="Arial"/>
          <w:sz w:val="19"/>
          <w:szCs w:val="19"/>
        </w:rPr>
        <w:lastRenderedPageBreak/>
        <w:t>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309C493B"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52C45FF7" w:rsidR="005E7A59" w:rsidRDefault="005E7A59" w:rsidP="007D23E2">
      <w:pPr>
        <w:tabs>
          <w:tab w:val="left" w:pos="1440"/>
          <w:tab w:val="left" w:pos="2268"/>
          <w:tab w:val="left" w:pos="4536"/>
        </w:tabs>
        <w:jc w:val="both"/>
        <w:rPr>
          <w:rFonts w:ascii="Arial" w:hAnsi="Arial" w:cs="Arial"/>
          <w:sz w:val="19"/>
          <w:szCs w:val="19"/>
        </w:rPr>
      </w:pPr>
    </w:p>
    <w:p w14:paraId="53887A36" w14:textId="1B7BB00D" w:rsidR="005E7A59" w:rsidRP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6.10</w:t>
      </w:r>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4D0D3BB3" w:rsidR="005E7A59" w:rsidRDefault="007D23E2"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005E7A59"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lastRenderedPageBreak/>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lastRenderedPageBreak/>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w:t>
      </w:r>
      <w:r w:rsidRPr="0033438B">
        <w:rPr>
          <w:rFonts w:ascii="Arial" w:hAnsi="Arial" w:cs="Arial"/>
          <w:sz w:val="19"/>
          <w:szCs w:val="19"/>
        </w:rPr>
        <w:lastRenderedPageBreak/>
        <w:t xml:space="preserve">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9D2C9D"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9D2C9D">
        <w:rPr>
          <w:rFonts w:ascii="Arial" w:hAnsi="Arial" w:cs="Arial"/>
          <w:sz w:val="19"/>
          <w:szCs w:val="19"/>
          <w:highlight w:val="yellow"/>
        </w:rPr>
        <w:t xml:space="preserve">Obchodní firma         </w:t>
      </w:r>
      <w:r w:rsidR="000647A1" w:rsidRPr="009D2C9D">
        <w:rPr>
          <w:rFonts w:ascii="Arial" w:hAnsi="Arial" w:cs="Arial"/>
          <w:sz w:val="19"/>
          <w:szCs w:val="19"/>
          <w:highlight w:val="yellow"/>
        </w:rPr>
        <w:t>|</w:t>
      </w:r>
      <w:r w:rsidR="00E57415" w:rsidRPr="009D2C9D">
        <w:rPr>
          <w:rFonts w:ascii="Arial" w:hAnsi="Arial" w:cs="Arial"/>
          <w:sz w:val="19"/>
          <w:szCs w:val="19"/>
          <w:highlight w:val="yellow"/>
        </w:rPr>
        <w:t xml:space="preserve">            </w:t>
      </w:r>
      <w:r w:rsidR="00814A86" w:rsidRPr="009D2C9D">
        <w:rPr>
          <w:rFonts w:ascii="Arial" w:hAnsi="Arial" w:cs="Arial"/>
          <w:sz w:val="19"/>
          <w:szCs w:val="19"/>
          <w:highlight w:val="yellow"/>
        </w:rPr>
        <w:t>Sídlo</w:t>
      </w:r>
      <w:r w:rsidR="00E57415" w:rsidRPr="009D2C9D">
        <w:rPr>
          <w:rFonts w:ascii="Arial" w:hAnsi="Arial" w:cs="Arial"/>
          <w:sz w:val="19"/>
          <w:szCs w:val="19"/>
          <w:highlight w:val="yellow"/>
        </w:rPr>
        <w:t xml:space="preserve">                </w:t>
      </w:r>
      <w:r w:rsidR="000647A1" w:rsidRPr="009D2C9D">
        <w:rPr>
          <w:rFonts w:ascii="Arial" w:hAnsi="Arial" w:cs="Arial"/>
          <w:sz w:val="19"/>
          <w:szCs w:val="19"/>
          <w:highlight w:val="yellow"/>
        </w:rPr>
        <w:t>|</w:t>
      </w:r>
      <w:r w:rsidR="00E57415" w:rsidRPr="009D2C9D">
        <w:rPr>
          <w:rFonts w:ascii="Arial" w:hAnsi="Arial" w:cs="Arial"/>
          <w:sz w:val="19"/>
          <w:szCs w:val="19"/>
          <w:highlight w:val="yellow"/>
        </w:rPr>
        <w:t xml:space="preserve">           </w:t>
      </w:r>
      <w:r w:rsidR="002C440C" w:rsidRPr="009D2C9D">
        <w:rPr>
          <w:rFonts w:ascii="Arial" w:hAnsi="Arial" w:cs="Arial"/>
          <w:sz w:val="19"/>
          <w:szCs w:val="19"/>
          <w:highlight w:val="yellow"/>
        </w:rPr>
        <w:t xml:space="preserve">     </w:t>
      </w:r>
      <w:r w:rsidR="00814A86" w:rsidRPr="009D2C9D">
        <w:rPr>
          <w:rFonts w:ascii="Arial" w:hAnsi="Arial" w:cs="Arial"/>
          <w:sz w:val="19"/>
          <w:szCs w:val="19"/>
          <w:highlight w:val="yellow"/>
        </w:rPr>
        <w:t>IČ</w:t>
      </w:r>
      <w:r w:rsidR="000647A1" w:rsidRPr="009D2C9D">
        <w:rPr>
          <w:rFonts w:ascii="Arial" w:hAnsi="Arial" w:cs="Arial"/>
          <w:sz w:val="19"/>
          <w:szCs w:val="19"/>
          <w:highlight w:val="yellow"/>
        </w:rPr>
        <w:t>O</w:t>
      </w:r>
      <w:r w:rsidR="002C440C" w:rsidRPr="009D2C9D">
        <w:rPr>
          <w:rFonts w:ascii="Arial" w:hAnsi="Arial" w:cs="Arial"/>
          <w:sz w:val="19"/>
          <w:szCs w:val="19"/>
          <w:highlight w:val="yellow"/>
        </w:rPr>
        <w:t xml:space="preserve">      </w:t>
      </w:r>
      <w:r w:rsidR="00E57415" w:rsidRPr="009D2C9D">
        <w:rPr>
          <w:rFonts w:ascii="Arial" w:hAnsi="Arial" w:cs="Arial"/>
          <w:sz w:val="19"/>
          <w:szCs w:val="19"/>
          <w:highlight w:val="yellow"/>
        </w:rPr>
        <w:t xml:space="preserve">  </w:t>
      </w:r>
      <w:r w:rsidR="00814A86" w:rsidRPr="009D2C9D">
        <w:rPr>
          <w:rFonts w:ascii="Arial" w:hAnsi="Arial" w:cs="Arial"/>
          <w:sz w:val="19"/>
          <w:szCs w:val="19"/>
          <w:highlight w:val="yellow"/>
        </w:rPr>
        <w:tab/>
        <w:t xml:space="preserve">   </w:t>
      </w:r>
      <w:r w:rsidR="000647A1" w:rsidRPr="009D2C9D">
        <w:rPr>
          <w:rFonts w:ascii="Arial" w:hAnsi="Arial" w:cs="Arial"/>
          <w:sz w:val="19"/>
          <w:szCs w:val="19"/>
          <w:highlight w:val="yellow"/>
        </w:rPr>
        <w:t xml:space="preserve">|      </w:t>
      </w:r>
      <w:r w:rsidR="008F6EA9" w:rsidRPr="009D2C9D">
        <w:rPr>
          <w:rFonts w:ascii="Arial" w:hAnsi="Arial" w:cs="Arial"/>
          <w:sz w:val="19"/>
          <w:szCs w:val="19"/>
          <w:highlight w:val="yellow"/>
        </w:rPr>
        <w:t xml:space="preserve">% podíl na </w:t>
      </w:r>
      <w:r w:rsidR="00E57415" w:rsidRPr="009D2C9D">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9D2C9D">
        <w:rPr>
          <w:rFonts w:ascii="Arial" w:hAnsi="Arial" w:cs="Arial"/>
          <w:sz w:val="19"/>
          <w:szCs w:val="19"/>
          <w:highlight w:val="yellow"/>
        </w:rPr>
        <w:tab/>
      </w:r>
      <w:r w:rsidR="00E57415" w:rsidRPr="009D2C9D">
        <w:rPr>
          <w:rFonts w:ascii="Arial" w:hAnsi="Arial" w:cs="Arial"/>
          <w:sz w:val="19"/>
          <w:szCs w:val="19"/>
          <w:highlight w:val="yellow"/>
        </w:rPr>
        <w:t>-----------------------------------------------------------------------------------------------------------------</w:t>
      </w:r>
      <w:r w:rsidRPr="009D2C9D">
        <w:rPr>
          <w:rFonts w:ascii="Arial" w:hAnsi="Arial" w:cs="Arial"/>
          <w:sz w:val="19"/>
          <w:szCs w:val="19"/>
          <w:highlight w:val="yellow"/>
        </w:rPr>
        <w:t>-----------------</w:t>
      </w:r>
      <w:r w:rsidR="00E57415" w:rsidRPr="009D2C9D">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sidRPr="009D2C9D">
        <w:rPr>
          <w:rFonts w:ascii="Arial" w:hAnsi="Arial" w:cs="Arial"/>
          <w:sz w:val="19"/>
          <w:szCs w:val="19"/>
          <w:highlight w:val="yellow"/>
        </w:rPr>
        <w:t>[doplní zhotovitel</w:t>
      </w:r>
      <w:r w:rsidR="003F656B" w:rsidRPr="009D2C9D">
        <w:rPr>
          <w:rFonts w:ascii="Arial" w:hAnsi="Arial" w:cs="Arial"/>
          <w:sz w:val="19"/>
          <w:szCs w:val="19"/>
          <w:highlight w:val="yellow"/>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lastRenderedPageBreak/>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w:t>
      </w:r>
      <w:r w:rsidRPr="00B36ED0">
        <w:rPr>
          <w:rFonts w:ascii="Arial" w:hAnsi="Arial" w:cs="Arial"/>
          <w:bCs/>
          <w:sz w:val="19"/>
          <w:szCs w:val="19"/>
        </w:rPr>
        <w:lastRenderedPageBreak/>
        <w:t xml:space="preserve">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lastRenderedPageBreak/>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1477A4B2"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CF60C57"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164450FB"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55E36BD3"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198E3" w14:textId="77777777" w:rsidR="00B35689" w:rsidRDefault="00B35689">
      <w:r>
        <w:separator/>
      </w:r>
    </w:p>
  </w:endnote>
  <w:endnote w:type="continuationSeparator" w:id="0">
    <w:p w14:paraId="569C72C3" w14:textId="77777777" w:rsidR="00B35689" w:rsidRDefault="00B35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843414" w:rsidRDefault="008434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843414" w:rsidRDefault="008434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3F76DAAB" w:rsidR="00843414" w:rsidRPr="00D75767" w:rsidRDefault="00843414"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A79F7">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A79F7">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3472D817" w:rsidR="00843414" w:rsidRPr="00D75767" w:rsidRDefault="00843414"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A79F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A79F7">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3DC30" w14:textId="77777777" w:rsidR="00B35689" w:rsidRDefault="00B35689">
      <w:r>
        <w:separator/>
      </w:r>
    </w:p>
  </w:footnote>
  <w:footnote w:type="continuationSeparator" w:id="0">
    <w:p w14:paraId="6A910D1E" w14:textId="77777777" w:rsidR="00B35689" w:rsidRDefault="00B35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FFB25" w14:textId="77777777" w:rsidR="00843414" w:rsidRDefault="00843414" w:rsidP="00A9059E">
    <w:pPr>
      <w:pStyle w:val="Zhlav"/>
      <w:pBdr>
        <w:bottom w:val="single" w:sz="6" w:space="1" w:color="auto"/>
      </w:pBdr>
      <w:jc w:val="right"/>
      <w:rPr>
        <w:rFonts w:ascii="Arial" w:hAnsi="Arial" w:cs="Arial"/>
        <w:i/>
        <w:sz w:val="18"/>
        <w:szCs w:val="18"/>
      </w:rPr>
    </w:pPr>
    <w:r>
      <w:rPr>
        <w:rFonts w:ascii="Arial" w:hAnsi="Arial" w:cs="Arial"/>
        <w:i/>
        <w:sz w:val="18"/>
        <w:szCs w:val="18"/>
      </w:rPr>
      <w:t xml:space="preserve">Implementace ETCS </w:t>
    </w:r>
    <w:proofErr w:type="spellStart"/>
    <w:r>
      <w:rPr>
        <w:rFonts w:ascii="Arial" w:hAnsi="Arial" w:cs="Arial"/>
        <w:i/>
        <w:sz w:val="18"/>
        <w:szCs w:val="18"/>
      </w:rPr>
      <w:t>Regional</w:t>
    </w:r>
    <w:proofErr w:type="spellEnd"/>
    <w:r>
      <w:rPr>
        <w:rFonts w:ascii="Arial" w:hAnsi="Arial" w:cs="Arial"/>
        <w:i/>
        <w:sz w:val="18"/>
        <w:szCs w:val="18"/>
      </w:rPr>
      <w:t xml:space="preserve"> Zadní Třebaň – Liteň </w:t>
    </w:r>
  </w:p>
  <w:p w14:paraId="64A294F4" w14:textId="77777777" w:rsidR="00843414" w:rsidRPr="000B227B" w:rsidRDefault="00843414" w:rsidP="00A9059E">
    <w:pPr>
      <w:pStyle w:val="Zhlav"/>
      <w:pBdr>
        <w:bottom w:val="single" w:sz="6" w:space="1" w:color="auto"/>
      </w:pBdr>
      <w:jc w:val="right"/>
      <w:rPr>
        <w:rFonts w:ascii="Arial" w:hAnsi="Arial" w:cs="Arial"/>
        <w:i/>
        <w:sz w:val="18"/>
        <w:szCs w:val="18"/>
      </w:rPr>
    </w:pPr>
    <w:r w:rsidRPr="00A9059E">
      <w:rPr>
        <w:rFonts w:ascii="Arial" w:hAnsi="Arial" w:cs="Arial"/>
        <w:i/>
        <w:sz w:val="18"/>
        <w:szCs w:val="18"/>
      </w:rPr>
      <w:t>DUR, EH</w:t>
    </w:r>
  </w:p>
  <w:p w14:paraId="19205427" w14:textId="77777777" w:rsidR="00843414" w:rsidRPr="00F1357D" w:rsidRDefault="00843414"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2E42" w14:textId="1B160C99" w:rsidR="00843414" w:rsidRDefault="00843414"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Implementace ETCS </w:t>
    </w:r>
    <w:proofErr w:type="spellStart"/>
    <w:r>
      <w:rPr>
        <w:rFonts w:ascii="Arial" w:hAnsi="Arial" w:cs="Arial"/>
        <w:i/>
        <w:sz w:val="18"/>
        <w:szCs w:val="18"/>
      </w:rPr>
      <w:t>Regional</w:t>
    </w:r>
    <w:proofErr w:type="spellEnd"/>
    <w:r>
      <w:rPr>
        <w:rFonts w:ascii="Arial" w:hAnsi="Arial" w:cs="Arial"/>
        <w:i/>
        <w:sz w:val="18"/>
        <w:szCs w:val="18"/>
      </w:rPr>
      <w:t xml:space="preserve"> Zadní Třebaň – Liteň </w:t>
    </w:r>
  </w:p>
  <w:p w14:paraId="21F26189" w14:textId="0DAEC621" w:rsidR="00843414" w:rsidRPr="000B227B" w:rsidRDefault="00843414" w:rsidP="00A03259">
    <w:pPr>
      <w:pStyle w:val="Zhlav"/>
      <w:pBdr>
        <w:bottom w:val="single" w:sz="6" w:space="1" w:color="auto"/>
      </w:pBdr>
      <w:jc w:val="right"/>
      <w:rPr>
        <w:rFonts w:ascii="Arial" w:hAnsi="Arial" w:cs="Arial"/>
        <w:i/>
        <w:sz w:val="18"/>
        <w:szCs w:val="18"/>
      </w:rPr>
    </w:pPr>
    <w:r w:rsidRPr="00A9059E">
      <w:rPr>
        <w:rFonts w:ascii="Arial" w:hAnsi="Arial" w:cs="Arial"/>
        <w:i/>
        <w:sz w:val="18"/>
        <w:szCs w:val="18"/>
      </w:rPr>
      <w:t>DUR, EH</w:t>
    </w:r>
  </w:p>
  <w:p w14:paraId="6A948A27" w14:textId="77777777" w:rsidR="00843414" w:rsidRPr="004A6A97" w:rsidRDefault="00843414"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279B"/>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D4E39"/>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35DAD"/>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5F65"/>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6EA7"/>
    <w:rsid w:val="0054076F"/>
    <w:rsid w:val="005421E7"/>
    <w:rsid w:val="005472BD"/>
    <w:rsid w:val="0055398E"/>
    <w:rsid w:val="0056151C"/>
    <w:rsid w:val="0056284F"/>
    <w:rsid w:val="00562A67"/>
    <w:rsid w:val="00564087"/>
    <w:rsid w:val="00570626"/>
    <w:rsid w:val="00570D85"/>
    <w:rsid w:val="00573940"/>
    <w:rsid w:val="00574FE9"/>
    <w:rsid w:val="0057680B"/>
    <w:rsid w:val="005833EF"/>
    <w:rsid w:val="0058349B"/>
    <w:rsid w:val="005865C1"/>
    <w:rsid w:val="00587081"/>
    <w:rsid w:val="005879D5"/>
    <w:rsid w:val="00592431"/>
    <w:rsid w:val="005A23E6"/>
    <w:rsid w:val="005A29B6"/>
    <w:rsid w:val="005A3EE2"/>
    <w:rsid w:val="005A5E9C"/>
    <w:rsid w:val="005A79F7"/>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012D"/>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07A5"/>
    <w:rsid w:val="00711DDF"/>
    <w:rsid w:val="007149BF"/>
    <w:rsid w:val="00717058"/>
    <w:rsid w:val="00720C6C"/>
    <w:rsid w:val="0072236E"/>
    <w:rsid w:val="007241FC"/>
    <w:rsid w:val="0072612B"/>
    <w:rsid w:val="0073012F"/>
    <w:rsid w:val="00732568"/>
    <w:rsid w:val="00732C63"/>
    <w:rsid w:val="00732FCD"/>
    <w:rsid w:val="007401CA"/>
    <w:rsid w:val="00743006"/>
    <w:rsid w:val="00743CF5"/>
    <w:rsid w:val="0074445D"/>
    <w:rsid w:val="00751081"/>
    <w:rsid w:val="00757B75"/>
    <w:rsid w:val="007615BF"/>
    <w:rsid w:val="00761762"/>
    <w:rsid w:val="00765BA5"/>
    <w:rsid w:val="007753BD"/>
    <w:rsid w:val="00777ACF"/>
    <w:rsid w:val="007823B4"/>
    <w:rsid w:val="00782796"/>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23E2"/>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3414"/>
    <w:rsid w:val="008442F7"/>
    <w:rsid w:val="00846A94"/>
    <w:rsid w:val="00846CAC"/>
    <w:rsid w:val="00855CCB"/>
    <w:rsid w:val="00857863"/>
    <w:rsid w:val="008604D0"/>
    <w:rsid w:val="00862196"/>
    <w:rsid w:val="00862F1D"/>
    <w:rsid w:val="008663EB"/>
    <w:rsid w:val="00873851"/>
    <w:rsid w:val="008761EC"/>
    <w:rsid w:val="00886234"/>
    <w:rsid w:val="00887D4B"/>
    <w:rsid w:val="00892000"/>
    <w:rsid w:val="00896669"/>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5F8"/>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2C9D"/>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059E"/>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5689"/>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F02"/>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4F90"/>
    <w:rsid w:val="00CD6BE9"/>
    <w:rsid w:val="00CD6DB4"/>
    <w:rsid w:val="00CE4754"/>
    <w:rsid w:val="00CE6AEE"/>
    <w:rsid w:val="00CE71DA"/>
    <w:rsid w:val="00CF0975"/>
    <w:rsid w:val="00CF2E4E"/>
    <w:rsid w:val="00CF3F79"/>
    <w:rsid w:val="00CF74E2"/>
    <w:rsid w:val="00CF7C3D"/>
    <w:rsid w:val="00D00B00"/>
    <w:rsid w:val="00D01695"/>
    <w:rsid w:val="00D02593"/>
    <w:rsid w:val="00D05603"/>
    <w:rsid w:val="00D1733E"/>
    <w:rsid w:val="00D2196B"/>
    <w:rsid w:val="00D2264D"/>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5F5D"/>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49AC"/>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11F9"/>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37E39-BD43-4105-AF71-9B6909EA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7753</Words>
  <Characters>45744</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4</cp:revision>
  <cp:lastPrinted>2021-12-06T07:12:00Z</cp:lastPrinted>
  <dcterms:created xsi:type="dcterms:W3CDTF">2021-12-03T05:58:00Z</dcterms:created>
  <dcterms:modified xsi:type="dcterms:W3CDTF">2021-12-06T07:12:00Z</dcterms:modified>
</cp:coreProperties>
</file>